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A474F" w14:textId="77777777" w:rsidR="00C822EB" w:rsidRPr="00C822EB" w:rsidRDefault="00EB295A" w:rsidP="00672DA1">
      <w:pPr>
        <w:pStyle w:val="Heading1"/>
        <w:rPr>
          <w:rFonts w:ascii="Arial Narrow" w:hAnsi="Arial Narrow" w:cs="Arial"/>
          <w:b w:val="0"/>
          <w:bCs w:val="0"/>
          <w:caps/>
          <w:color w:val="45BFF2"/>
          <w:spacing w:val="-10"/>
          <w:kern w:val="28"/>
          <w:sz w:val="32"/>
        </w:rPr>
      </w:pPr>
      <w:r w:rsidRPr="00C822EB">
        <w:rPr>
          <w:rFonts w:ascii="Arial Narrow" w:hAnsi="Arial Narrow" w:cs="Arial"/>
          <w:b w:val="0"/>
          <w:bCs w:val="0"/>
          <w:caps/>
          <w:color w:val="45BFF2"/>
          <w:spacing w:val="-10"/>
          <w:kern w:val="28"/>
          <w:sz w:val="32"/>
        </w:rPr>
        <w:t>Appendix 8.2</w:t>
      </w:r>
    </w:p>
    <w:p w14:paraId="6F21DB2C" w14:textId="10480025" w:rsidR="00EB295A" w:rsidRPr="003B35DF" w:rsidRDefault="00EB295A" w:rsidP="00672DA1">
      <w:pPr>
        <w:pStyle w:val="Heading1"/>
        <w:rPr>
          <w:rFonts w:ascii="Arial Narrow" w:eastAsia="Oswald" w:hAnsi="Arial Narrow" w:cs="Arial"/>
          <w:caps/>
          <w:color w:val="00548E"/>
          <w:sz w:val="28"/>
          <w:szCs w:val="40"/>
        </w:rPr>
      </w:pPr>
      <w:r w:rsidRPr="003B35DF">
        <w:rPr>
          <w:rFonts w:ascii="Arial Narrow" w:eastAsia="Oswald" w:hAnsi="Arial Narrow" w:cs="Arial"/>
          <w:caps/>
          <w:color w:val="00548E"/>
          <w:sz w:val="28"/>
          <w:szCs w:val="40"/>
        </w:rPr>
        <w:t xml:space="preserve">Auditor’s Report on Financial Statements of a Government Entity prepared in accordance with a Compliance Framework (ISSAI </w:t>
      </w:r>
      <w:r w:rsidR="00593F2D" w:rsidRPr="003B35DF">
        <w:rPr>
          <w:rFonts w:ascii="Arial Narrow" w:eastAsia="Oswald" w:hAnsi="Arial Narrow" w:cs="Arial"/>
          <w:caps/>
          <w:color w:val="00548E"/>
          <w:sz w:val="28"/>
          <w:szCs w:val="40"/>
        </w:rPr>
        <w:t>2</w:t>
      </w:r>
      <w:r w:rsidRPr="003B35DF">
        <w:rPr>
          <w:rFonts w:ascii="Arial Narrow" w:eastAsia="Oswald" w:hAnsi="Arial Narrow" w:cs="Arial"/>
          <w:caps/>
          <w:color w:val="00548E"/>
          <w:sz w:val="28"/>
          <w:szCs w:val="40"/>
        </w:rPr>
        <w:t>700)</w:t>
      </w:r>
    </w:p>
    <w:p w14:paraId="00E22BFC" w14:textId="77777777" w:rsidR="00EB295A" w:rsidRPr="007C4BAB" w:rsidRDefault="00EB295A" w:rsidP="00EB295A">
      <w:pPr>
        <w:spacing w:before="33"/>
        <w:ind w:right="-20"/>
        <w:rPr>
          <w:rFonts w:eastAsia="Times New Roman" w:cstheme="minorHAnsi"/>
          <w:sz w:val="21"/>
          <w:szCs w:val="21"/>
        </w:rPr>
      </w:pPr>
    </w:p>
    <w:tbl>
      <w:tblPr>
        <w:tblStyle w:val="TableGrid"/>
        <w:tblW w:w="0" w:type="auto"/>
        <w:tblLook w:val="04A0" w:firstRow="1" w:lastRow="0" w:firstColumn="1" w:lastColumn="0" w:noHBand="0" w:noVBand="1"/>
      </w:tblPr>
      <w:tblGrid>
        <w:gridCol w:w="9016"/>
      </w:tblGrid>
      <w:tr w:rsidR="00EB295A" w14:paraId="26DDB34C" w14:textId="77777777" w:rsidTr="00AF5F47">
        <w:tc>
          <w:tcPr>
            <w:tcW w:w="9016" w:type="dxa"/>
          </w:tcPr>
          <w:p w14:paraId="7FBE25E7" w14:textId="77777777" w:rsidR="00EB295A" w:rsidRPr="00D0681E" w:rsidRDefault="00EB295A" w:rsidP="00AF5F47">
            <w:pPr>
              <w:spacing w:before="70" w:line="250" w:lineRule="auto"/>
              <w:ind w:right="164"/>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For purposes of this illustrative auditor’s report, the following circumstances are assumed:</w:t>
            </w:r>
          </w:p>
          <w:p w14:paraId="3CC11A70" w14:textId="17A8E75E" w:rsidR="00EB295A" w:rsidRPr="00D0681E" w:rsidRDefault="00EB295A" w:rsidP="00AF5F47">
            <w:pPr>
              <w:tabs>
                <w:tab w:val="left" w:pos="660"/>
              </w:tabs>
              <w:spacing w:before="41" w:line="245" w:lineRule="auto"/>
              <w:ind w:left="673" w:right="155"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 xml:space="preserve">Audit of a complete set of financial statements of a government entity using a compliance framework. The audit is not an audit of consolidated financial statements of the government (i.e., ISSAI </w:t>
            </w:r>
            <w:r w:rsidR="00593F2D" w:rsidRPr="00D0681E">
              <w:rPr>
                <w:rFonts w:ascii="Aptos" w:eastAsia="Times New Roman" w:hAnsi="Aptos" w:cs="Tahoma"/>
                <w:color w:val="44546A" w:themeColor="text2"/>
                <w:sz w:val="20"/>
                <w:szCs w:val="20"/>
                <w:lang w:val="en-GB"/>
              </w:rPr>
              <w:t>2</w:t>
            </w:r>
            <w:r w:rsidRPr="00D0681E">
              <w:rPr>
                <w:rFonts w:ascii="Aptos" w:eastAsia="Times New Roman" w:hAnsi="Aptos" w:cs="Tahoma"/>
                <w:color w:val="44546A" w:themeColor="text2"/>
                <w:sz w:val="20"/>
                <w:szCs w:val="20"/>
                <w:lang w:val="en-GB"/>
              </w:rPr>
              <w:t>600 does not apply).</w:t>
            </w:r>
          </w:p>
          <w:p w14:paraId="572001F1" w14:textId="77777777" w:rsidR="00EB295A" w:rsidRPr="00D0681E" w:rsidRDefault="00EB295A" w:rsidP="00AF5F47">
            <w:pPr>
              <w:tabs>
                <w:tab w:val="left" w:pos="660"/>
              </w:tabs>
              <w:spacing w:before="51" w:line="245" w:lineRule="auto"/>
              <w:ind w:left="673" w:right="161"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The financial statements are prepared by management of the entity in accordance with the Financial Reporting Framework (XYZ Law) of Jurisdiction X (i.e. a financial reporting framework, encompassing law or regulation, designed to meet the common financial information needs of a wide range of users, but which is not a fair presentation framework).</w:t>
            </w:r>
          </w:p>
          <w:p w14:paraId="01F770CB" w14:textId="0F147653" w:rsidR="00EB295A" w:rsidRPr="00D0681E" w:rsidRDefault="00EB295A" w:rsidP="00AF5F47">
            <w:pPr>
              <w:tabs>
                <w:tab w:val="left" w:pos="660"/>
              </w:tabs>
              <w:spacing w:before="46" w:line="245" w:lineRule="auto"/>
              <w:ind w:left="673" w:right="162"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 xml:space="preserve">The   terms   of the audit engagement reflect the description of management’s responsibility for the financial statements in ISSAI </w:t>
            </w:r>
            <w:r w:rsidR="00593F2D" w:rsidRPr="00D0681E">
              <w:rPr>
                <w:rFonts w:ascii="Aptos" w:eastAsia="Times New Roman" w:hAnsi="Aptos" w:cs="Tahoma"/>
                <w:color w:val="44546A" w:themeColor="text2"/>
                <w:sz w:val="20"/>
                <w:szCs w:val="20"/>
                <w:lang w:val="en-GB"/>
              </w:rPr>
              <w:t>2</w:t>
            </w:r>
            <w:r w:rsidRPr="00D0681E">
              <w:rPr>
                <w:rFonts w:ascii="Aptos" w:eastAsia="Times New Roman" w:hAnsi="Aptos" w:cs="Tahoma"/>
                <w:color w:val="44546A" w:themeColor="text2"/>
                <w:sz w:val="20"/>
                <w:szCs w:val="20"/>
                <w:lang w:val="en-GB"/>
              </w:rPr>
              <w:t>210.</w:t>
            </w:r>
          </w:p>
          <w:p w14:paraId="0CAEC0FD" w14:textId="77777777" w:rsidR="00EB295A" w:rsidRPr="00D0681E" w:rsidRDefault="00EB295A" w:rsidP="00AF5F47">
            <w:pPr>
              <w:tabs>
                <w:tab w:val="left" w:pos="660"/>
              </w:tabs>
              <w:spacing w:before="46" w:line="245" w:lineRule="auto"/>
              <w:ind w:left="673" w:right="161"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The auditor has concluded an unmodified (i.e. “clean”) opinion is appropriate based on the audit evidence obtained.</w:t>
            </w:r>
          </w:p>
          <w:p w14:paraId="272E67F4" w14:textId="77777777" w:rsidR="00EB295A" w:rsidRPr="00D0681E" w:rsidRDefault="00EB295A" w:rsidP="00AF5F47">
            <w:pPr>
              <w:tabs>
                <w:tab w:val="left" w:pos="660"/>
              </w:tabs>
              <w:spacing w:before="46" w:after="120" w:line="247" w:lineRule="auto"/>
              <w:ind w:left="673" w:right="158"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The relevant ethical requirements that apply to the audit are those of the jurisdiction of a public-sector auditor.</w:t>
            </w:r>
          </w:p>
          <w:p w14:paraId="3A56D565" w14:textId="29A77AAC" w:rsidR="00EB295A" w:rsidRPr="00D0681E" w:rsidRDefault="00EB295A" w:rsidP="00AF5F47">
            <w:pPr>
              <w:tabs>
                <w:tab w:val="left" w:pos="660"/>
              </w:tabs>
              <w:spacing w:before="43" w:after="120" w:line="247" w:lineRule="auto"/>
              <w:ind w:left="673" w:right="165"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 xml:space="preserve">Based on the audit evidence obtained, the public sector auditor has concluded that a material uncertainty does not exist related to events or conditions that may cast significant doubt on the entity’s ability to continue as a going concern in accordance with ISSAI </w:t>
            </w:r>
            <w:r w:rsidR="00593F2D" w:rsidRPr="00D0681E">
              <w:rPr>
                <w:rFonts w:ascii="Aptos" w:eastAsia="Times New Roman" w:hAnsi="Aptos" w:cs="Tahoma"/>
                <w:color w:val="44546A" w:themeColor="text2"/>
                <w:sz w:val="20"/>
                <w:szCs w:val="20"/>
                <w:lang w:val="en-GB"/>
              </w:rPr>
              <w:t>2</w:t>
            </w:r>
            <w:r w:rsidRPr="00D0681E">
              <w:rPr>
                <w:rFonts w:ascii="Aptos" w:eastAsia="Times New Roman" w:hAnsi="Aptos" w:cs="Tahoma"/>
                <w:color w:val="44546A" w:themeColor="text2"/>
                <w:sz w:val="20"/>
                <w:szCs w:val="20"/>
                <w:lang w:val="en-GB"/>
              </w:rPr>
              <w:t>570 (Revised).</w:t>
            </w:r>
          </w:p>
          <w:p w14:paraId="30456583" w14:textId="10DA29B4" w:rsidR="00EB295A" w:rsidRPr="00D0681E" w:rsidRDefault="00EB295A" w:rsidP="005553D7">
            <w:pPr>
              <w:pStyle w:val="ListParagraph"/>
              <w:widowControl w:val="0"/>
              <w:numPr>
                <w:ilvl w:val="0"/>
                <w:numId w:val="1"/>
              </w:numPr>
              <w:tabs>
                <w:tab w:val="left" w:pos="660"/>
              </w:tabs>
              <w:spacing w:before="51" w:line="247" w:lineRule="auto"/>
              <w:ind w:left="673" w:right="162" w:hanging="547"/>
              <w:contextualSpacing w:val="0"/>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 xml:space="preserve">The auditor is not required, and has otherwise not decided, to communicate key audit matters in accordance with ISSAI </w:t>
            </w:r>
            <w:r w:rsidR="00593F2D" w:rsidRPr="00D0681E">
              <w:rPr>
                <w:rFonts w:ascii="Aptos" w:eastAsia="Times New Roman" w:hAnsi="Aptos" w:cs="Tahoma"/>
                <w:color w:val="44546A" w:themeColor="text2"/>
                <w:sz w:val="20"/>
                <w:szCs w:val="20"/>
                <w:lang w:val="en-GB"/>
              </w:rPr>
              <w:t>2</w:t>
            </w:r>
            <w:r w:rsidRPr="00D0681E">
              <w:rPr>
                <w:rFonts w:ascii="Aptos" w:eastAsia="Times New Roman" w:hAnsi="Aptos" w:cs="Tahoma"/>
                <w:color w:val="44546A" w:themeColor="text2"/>
                <w:sz w:val="20"/>
                <w:szCs w:val="20"/>
                <w:lang w:val="en-GB"/>
              </w:rPr>
              <w:t xml:space="preserve">701. </w:t>
            </w:r>
          </w:p>
          <w:p w14:paraId="71541E44" w14:textId="77777777" w:rsidR="00EB295A" w:rsidRPr="00D0681E" w:rsidRDefault="00EB295A" w:rsidP="005553D7">
            <w:pPr>
              <w:pStyle w:val="ListParagraph"/>
              <w:widowControl w:val="0"/>
              <w:numPr>
                <w:ilvl w:val="0"/>
                <w:numId w:val="1"/>
              </w:numPr>
              <w:tabs>
                <w:tab w:val="left" w:pos="660"/>
              </w:tabs>
              <w:spacing w:before="51" w:line="247" w:lineRule="auto"/>
              <w:ind w:left="673" w:right="162" w:hanging="547"/>
              <w:contextualSpacing w:val="0"/>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ab/>
              <w:t>The auditor has obtained all of the other information prior to the date of the auditor’s report and has not yet identified a material misstatement of the other information.</w:t>
            </w:r>
          </w:p>
          <w:p w14:paraId="431A0213" w14:textId="77777777" w:rsidR="00EB295A" w:rsidRPr="00D0681E" w:rsidRDefault="00EB295A" w:rsidP="00AF5F47">
            <w:pPr>
              <w:tabs>
                <w:tab w:val="left" w:pos="660"/>
              </w:tabs>
              <w:spacing w:before="44" w:line="245" w:lineRule="auto"/>
              <w:ind w:left="673" w:right="161"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Those responsible for oversight of the financial statements differ from those responsible for the preparation of the financial statements (to be adapted accordingly).</w:t>
            </w:r>
          </w:p>
          <w:p w14:paraId="4EF50673" w14:textId="77777777" w:rsidR="00EB295A" w:rsidRDefault="00EB295A" w:rsidP="00AF5F47">
            <w:pPr>
              <w:tabs>
                <w:tab w:val="left" w:pos="660"/>
              </w:tabs>
              <w:spacing w:before="46" w:line="245" w:lineRule="auto"/>
              <w:ind w:left="673" w:right="163"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The auditor has no other reporting responsibilities required under local law.</w:t>
            </w:r>
          </w:p>
          <w:p w14:paraId="57CE77FB" w14:textId="77777777" w:rsidR="003B35DF" w:rsidRDefault="003B35DF" w:rsidP="00AF5F47">
            <w:pPr>
              <w:tabs>
                <w:tab w:val="left" w:pos="660"/>
              </w:tabs>
              <w:spacing w:before="46" w:line="245" w:lineRule="auto"/>
              <w:ind w:left="673" w:right="163" w:hanging="547"/>
              <w:jc w:val="both"/>
              <w:rPr>
                <w:rFonts w:eastAsia="Times New Roman" w:cstheme="minorHAnsi"/>
                <w:sz w:val="21"/>
                <w:szCs w:val="21"/>
              </w:rPr>
            </w:pPr>
          </w:p>
        </w:tc>
      </w:tr>
    </w:tbl>
    <w:p w14:paraId="2921EFA4" w14:textId="77777777" w:rsidR="003B35DF" w:rsidRDefault="003B35DF" w:rsidP="003B35DF">
      <w:pPr>
        <w:rPr>
          <w:rFonts w:cstheme="minorHAnsi"/>
          <w:sz w:val="21"/>
          <w:szCs w:val="21"/>
        </w:rPr>
      </w:pPr>
    </w:p>
    <w:p w14:paraId="1B75C97D" w14:textId="77777777" w:rsidR="003B35DF" w:rsidRDefault="003B35DF" w:rsidP="003B35DF">
      <w:pPr>
        <w:rPr>
          <w:rFonts w:cstheme="minorHAnsi"/>
          <w:sz w:val="21"/>
          <w:szCs w:val="21"/>
        </w:rPr>
      </w:pPr>
    </w:p>
    <w:p w14:paraId="497AC9BA" w14:textId="77777777" w:rsidR="003B35DF" w:rsidRPr="003B35DF" w:rsidRDefault="003B35DF" w:rsidP="003B35DF">
      <w:pPr>
        <w:rPr>
          <w:rFonts w:cstheme="minorHAnsi"/>
          <w:sz w:val="21"/>
          <w:szCs w:val="21"/>
        </w:rPr>
        <w:sectPr w:rsidR="003B35DF" w:rsidRPr="003B35DF" w:rsidSect="001154D8">
          <w:headerReference w:type="default" r:id="rId10"/>
          <w:footerReference w:type="default" r:id="rId11"/>
          <w:pgSz w:w="11906" w:h="16838" w:code="9"/>
          <w:pgMar w:top="1440" w:right="1080" w:bottom="1440" w:left="1080" w:header="352" w:footer="688" w:gutter="0"/>
          <w:cols w:space="720"/>
        </w:sectPr>
      </w:pPr>
    </w:p>
    <w:p w14:paraId="0699B92B" w14:textId="77777777" w:rsidR="00EB295A" w:rsidRPr="007C4BAB" w:rsidRDefault="00EB295A" w:rsidP="00EB295A">
      <w:pPr>
        <w:spacing w:before="29"/>
        <w:ind w:left="120" w:right="2691"/>
        <w:jc w:val="both"/>
        <w:rPr>
          <w:rFonts w:eastAsia="Times New Roman" w:cstheme="minorHAnsi"/>
          <w:sz w:val="21"/>
          <w:szCs w:val="21"/>
        </w:rPr>
      </w:pPr>
      <w:r w:rsidRPr="007C4BAB">
        <w:rPr>
          <w:rFonts w:eastAsia="Times New Roman" w:cstheme="minorHAnsi"/>
          <w:b/>
          <w:bCs/>
          <w:sz w:val="21"/>
          <w:szCs w:val="21"/>
        </w:rPr>
        <w:lastRenderedPageBreak/>
        <w:t>IND</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pacing w:val="1"/>
          <w:sz w:val="21"/>
          <w:szCs w:val="21"/>
        </w:rPr>
        <w:t>E</w:t>
      </w:r>
      <w:r w:rsidRPr="007C4BAB">
        <w:rPr>
          <w:rFonts w:eastAsia="Times New Roman" w:cstheme="minorHAnsi"/>
          <w:b/>
          <w:bCs/>
          <w:sz w:val="21"/>
          <w:szCs w:val="21"/>
        </w:rPr>
        <w:t>ND</w:t>
      </w:r>
      <w:r w:rsidRPr="007C4BAB">
        <w:rPr>
          <w:rFonts w:eastAsia="Times New Roman" w:cstheme="minorHAnsi"/>
          <w:b/>
          <w:bCs/>
          <w:spacing w:val="1"/>
          <w:sz w:val="21"/>
          <w:szCs w:val="21"/>
        </w:rPr>
        <w:t>E</w:t>
      </w:r>
      <w:r w:rsidRPr="007C4BAB">
        <w:rPr>
          <w:rFonts w:eastAsia="Times New Roman" w:cstheme="minorHAnsi"/>
          <w:b/>
          <w:bCs/>
          <w:sz w:val="21"/>
          <w:szCs w:val="21"/>
        </w:rPr>
        <w:t>NT</w:t>
      </w:r>
      <w:r w:rsidRPr="007C4BAB">
        <w:rPr>
          <w:rFonts w:eastAsia="Times New Roman" w:cstheme="minorHAnsi"/>
          <w:b/>
          <w:bCs/>
          <w:spacing w:val="1"/>
          <w:sz w:val="21"/>
          <w:szCs w:val="21"/>
        </w:rPr>
        <w:t xml:space="preserve"> </w:t>
      </w:r>
      <w:r w:rsidRPr="007C4BAB">
        <w:rPr>
          <w:rFonts w:eastAsia="Times New Roman" w:cstheme="minorHAnsi"/>
          <w:b/>
          <w:bCs/>
          <w:sz w:val="21"/>
          <w:szCs w:val="21"/>
        </w:rPr>
        <w:t>A</w:t>
      </w:r>
      <w:r w:rsidRPr="007C4BAB">
        <w:rPr>
          <w:rFonts w:eastAsia="Times New Roman" w:cstheme="minorHAnsi"/>
          <w:b/>
          <w:bCs/>
          <w:spacing w:val="2"/>
          <w:sz w:val="21"/>
          <w:szCs w:val="21"/>
        </w:rPr>
        <w:t>U</w:t>
      </w:r>
      <w:r w:rsidRPr="007C4BAB">
        <w:rPr>
          <w:rFonts w:eastAsia="Times New Roman" w:cstheme="minorHAnsi"/>
          <w:b/>
          <w:bCs/>
          <w:sz w:val="21"/>
          <w:szCs w:val="21"/>
        </w:rPr>
        <w:t>D</w:t>
      </w:r>
      <w:r w:rsidRPr="007C4BAB">
        <w:rPr>
          <w:rFonts w:eastAsia="Times New Roman" w:cstheme="minorHAnsi"/>
          <w:b/>
          <w:bCs/>
          <w:spacing w:val="3"/>
          <w:sz w:val="21"/>
          <w:szCs w:val="21"/>
        </w:rPr>
        <w:t>I</w:t>
      </w:r>
      <w:r w:rsidRPr="007C4BAB">
        <w:rPr>
          <w:rFonts w:eastAsia="Times New Roman" w:cstheme="minorHAnsi"/>
          <w:b/>
          <w:bCs/>
          <w:spacing w:val="1"/>
          <w:sz w:val="21"/>
          <w:szCs w:val="21"/>
        </w:rPr>
        <w:t>T</w:t>
      </w:r>
      <w:r w:rsidRPr="007C4BAB">
        <w:rPr>
          <w:rFonts w:eastAsia="Times New Roman" w:cstheme="minorHAnsi"/>
          <w:b/>
          <w:bCs/>
          <w:sz w:val="21"/>
          <w:szCs w:val="21"/>
        </w:rPr>
        <w:t>OR</w:t>
      </w:r>
      <w:r w:rsidRPr="007C4BAB">
        <w:rPr>
          <w:rFonts w:eastAsia="Times New Roman" w:cstheme="minorHAnsi"/>
          <w:b/>
          <w:bCs/>
          <w:spacing w:val="-1"/>
          <w:sz w:val="21"/>
          <w:szCs w:val="21"/>
        </w:rPr>
        <w:t>’</w:t>
      </w:r>
      <w:r w:rsidRPr="007C4BAB">
        <w:rPr>
          <w:rFonts w:eastAsia="Times New Roman" w:cstheme="minorHAnsi"/>
          <w:b/>
          <w:bCs/>
          <w:sz w:val="21"/>
          <w:szCs w:val="21"/>
        </w:rPr>
        <w:t>S</w:t>
      </w:r>
      <w:r w:rsidRPr="007C4BAB">
        <w:rPr>
          <w:rFonts w:eastAsia="Times New Roman" w:cstheme="minorHAnsi"/>
          <w:b/>
          <w:bCs/>
          <w:spacing w:val="1"/>
          <w:sz w:val="21"/>
          <w:szCs w:val="21"/>
        </w:rPr>
        <w:t xml:space="preserve"> </w:t>
      </w:r>
      <w:r w:rsidRPr="007C4BAB">
        <w:rPr>
          <w:rFonts w:eastAsia="Times New Roman" w:cstheme="minorHAnsi"/>
          <w:b/>
          <w:bCs/>
          <w:sz w:val="21"/>
          <w:szCs w:val="21"/>
        </w:rPr>
        <w:t>R</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z w:val="21"/>
          <w:szCs w:val="21"/>
        </w:rPr>
        <w:t>ORT</w:t>
      </w:r>
    </w:p>
    <w:p w14:paraId="52615CDE" w14:textId="77777777" w:rsidR="00EB295A" w:rsidRPr="007C4BAB" w:rsidRDefault="00EB295A" w:rsidP="00EB295A">
      <w:pPr>
        <w:spacing w:before="1" w:line="120" w:lineRule="exact"/>
        <w:rPr>
          <w:rFonts w:cstheme="minorHAnsi"/>
          <w:sz w:val="21"/>
          <w:szCs w:val="21"/>
        </w:rPr>
      </w:pPr>
    </w:p>
    <w:p w14:paraId="7C349DF7" w14:textId="77777777" w:rsidR="00EB295A" w:rsidRPr="00D0681E" w:rsidRDefault="00EB295A" w:rsidP="00EB295A">
      <w:pPr>
        <w:ind w:left="120" w:right="1075"/>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To the Minister/Secretary/Director of ABC Ministry/Department [or Other Appropriate Addressee]</w:t>
      </w:r>
    </w:p>
    <w:p w14:paraId="099D0D76" w14:textId="77777777" w:rsidR="00EB295A" w:rsidRPr="007C4BAB" w:rsidRDefault="00EB295A" w:rsidP="00EB295A">
      <w:pPr>
        <w:spacing w:before="7" w:line="130" w:lineRule="exact"/>
        <w:rPr>
          <w:rFonts w:cstheme="minorHAnsi"/>
          <w:sz w:val="21"/>
          <w:szCs w:val="21"/>
        </w:rPr>
      </w:pPr>
    </w:p>
    <w:p w14:paraId="691A1DBD" w14:textId="77777777" w:rsidR="00EB295A" w:rsidRPr="00D0681E" w:rsidRDefault="00EB295A" w:rsidP="00D0681E">
      <w:pPr>
        <w:spacing w:line="250" w:lineRule="auto"/>
        <w:ind w:left="120" w:right="61"/>
        <w:jc w:val="both"/>
        <w:rPr>
          <w:rFonts w:ascii="Aptos" w:eastAsia="Times New Roman" w:hAnsi="Aptos" w:cs="Tahoma"/>
          <w:b/>
          <w:bCs/>
          <w:color w:val="44546A" w:themeColor="text2"/>
          <w:sz w:val="20"/>
          <w:szCs w:val="20"/>
        </w:rPr>
      </w:pPr>
      <w:r w:rsidRPr="00D0681E">
        <w:rPr>
          <w:rFonts w:ascii="Aptos" w:eastAsia="Times New Roman" w:hAnsi="Aptos" w:cs="Tahoma"/>
          <w:b/>
          <w:bCs/>
          <w:color w:val="44546A" w:themeColor="text2"/>
          <w:sz w:val="20"/>
          <w:szCs w:val="20"/>
        </w:rPr>
        <w:t>Opinion</w:t>
      </w:r>
    </w:p>
    <w:p w14:paraId="29F3CC81" w14:textId="77777777" w:rsidR="00EB295A" w:rsidRPr="00D0681E" w:rsidRDefault="00EB295A" w:rsidP="00EB295A">
      <w:pPr>
        <w:spacing w:before="10" w:line="120" w:lineRule="exact"/>
        <w:rPr>
          <w:rFonts w:ascii="Aptos" w:eastAsia="Times New Roman" w:hAnsi="Aptos" w:cs="Tahoma"/>
          <w:color w:val="44546A" w:themeColor="text2"/>
          <w:sz w:val="20"/>
          <w:szCs w:val="20"/>
        </w:rPr>
      </w:pPr>
    </w:p>
    <w:p w14:paraId="08F93979" w14:textId="77777777" w:rsidR="00EB295A" w:rsidRPr="00D0681E" w:rsidRDefault="00EB295A" w:rsidP="00EB295A">
      <w:pPr>
        <w:spacing w:line="250" w:lineRule="auto"/>
        <w:ind w:left="120" w:right="64"/>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We have audited the financial statements of ABC Ministry (the Ministry), which comprise the Receipts and Payments statement and Statement of Expenditure for the year ended December 31, 20X1, and schedules forming part of the financial statements, including a summary of significant accounting policies.</w:t>
      </w:r>
    </w:p>
    <w:p w14:paraId="5C1E8ACE" w14:textId="77777777" w:rsidR="00EB295A" w:rsidRPr="00D0681E" w:rsidRDefault="00EB295A" w:rsidP="00EB295A">
      <w:pPr>
        <w:spacing w:line="120" w:lineRule="exact"/>
        <w:rPr>
          <w:rFonts w:ascii="Aptos" w:eastAsia="Times New Roman" w:hAnsi="Aptos" w:cs="Tahoma"/>
          <w:color w:val="44546A" w:themeColor="text2"/>
          <w:sz w:val="20"/>
          <w:szCs w:val="20"/>
        </w:rPr>
      </w:pPr>
    </w:p>
    <w:p w14:paraId="1ABFF55A" w14:textId="77777777" w:rsidR="00EB295A" w:rsidRPr="00D0681E" w:rsidRDefault="00EB295A" w:rsidP="00EB295A">
      <w:pPr>
        <w:spacing w:line="250" w:lineRule="auto"/>
        <w:ind w:left="120" w:right="66"/>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In our opinion, the accompanying financial statements of ABC Ministry for year ended December 31, 20X1 are prepared, in all material respects, in accordance with XYZ Law of Jurisdiction X.</w:t>
      </w:r>
    </w:p>
    <w:p w14:paraId="5134427B" w14:textId="77777777" w:rsidR="00EB295A" w:rsidRPr="007C4BAB" w:rsidRDefault="00EB295A" w:rsidP="00EB295A">
      <w:pPr>
        <w:spacing w:line="180" w:lineRule="exact"/>
        <w:rPr>
          <w:rFonts w:cstheme="minorHAnsi"/>
          <w:sz w:val="21"/>
          <w:szCs w:val="21"/>
        </w:rPr>
      </w:pPr>
    </w:p>
    <w:p w14:paraId="5CE738C8" w14:textId="77777777" w:rsidR="00EB295A" w:rsidRPr="00D0681E" w:rsidRDefault="00EB295A" w:rsidP="00D0681E">
      <w:pPr>
        <w:spacing w:line="250" w:lineRule="auto"/>
        <w:ind w:left="120" w:right="61"/>
        <w:jc w:val="both"/>
        <w:rPr>
          <w:rFonts w:ascii="Aptos" w:eastAsia="Times New Roman" w:hAnsi="Aptos" w:cs="Tahoma"/>
          <w:b/>
          <w:bCs/>
          <w:color w:val="44546A" w:themeColor="text2"/>
          <w:sz w:val="20"/>
          <w:szCs w:val="20"/>
        </w:rPr>
      </w:pPr>
      <w:r w:rsidRPr="00D0681E">
        <w:rPr>
          <w:rFonts w:ascii="Aptos" w:eastAsia="Times New Roman" w:hAnsi="Aptos" w:cs="Tahoma"/>
          <w:b/>
          <w:bCs/>
          <w:color w:val="44546A" w:themeColor="text2"/>
          <w:sz w:val="20"/>
          <w:szCs w:val="20"/>
        </w:rPr>
        <w:t>Basis for Opinion</w:t>
      </w:r>
    </w:p>
    <w:p w14:paraId="2D7A312A" w14:textId="77777777" w:rsidR="00EB295A" w:rsidRPr="007C4BAB" w:rsidRDefault="00EB295A" w:rsidP="00EB295A">
      <w:pPr>
        <w:spacing w:before="10" w:line="120" w:lineRule="exact"/>
        <w:rPr>
          <w:rFonts w:cstheme="minorHAnsi"/>
          <w:sz w:val="21"/>
          <w:szCs w:val="21"/>
        </w:rPr>
      </w:pPr>
    </w:p>
    <w:p w14:paraId="43BCF04C" w14:textId="77777777" w:rsidR="00EB295A" w:rsidRPr="00D0681E" w:rsidRDefault="00EB295A" w:rsidP="00EB295A">
      <w:pPr>
        <w:spacing w:line="250" w:lineRule="auto"/>
        <w:ind w:left="120" w:right="61"/>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We conducted our audit in accordance with International Standards of Supreme Audit Institutions (ISSAIs). Our responsibilities under those standards are further described in the Auditor’s Responsibilities for the Audit of the Financial Statements section of our report. We are independent of the Ministry in accordance with the ethical requirements that are relevant to our audit of the financial statements in [jurisdiction], and we have fulfilled our other responsibilities in accordance with these requirements. We believe that the audit evidence we have obtained is sufficient and appropriate to provide a basis for our opinion.</w:t>
      </w:r>
    </w:p>
    <w:p w14:paraId="425B7DDC" w14:textId="77777777" w:rsidR="00EB295A" w:rsidRDefault="00EB295A" w:rsidP="00EB295A">
      <w:pPr>
        <w:ind w:left="120" w:right="5308"/>
        <w:jc w:val="both"/>
        <w:rPr>
          <w:rFonts w:eastAsia="Times New Roman" w:cstheme="minorHAnsi"/>
          <w:b/>
          <w:bCs/>
          <w:spacing w:val="1"/>
          <w:sz w:val="21"/>
          <w:szCs w:val="21"/>
        </w:rPr>
      </w:pPr>
    </w:p>
    <w:p w14:paraId="4AF82A20" w14:textId="77777777" w:rsidR="00EB295A" w:rsidRPr="00D0681E" w:rsidRDefault="00EB295A" w:rsidP="00EB295A">
      <w:pPr>
        <w:spacing w:line="250" w:lineRule="auto"/>
        <w:ind w:left="120" w:right="244"/>
        <w:rPr>
          <w:rFonts w:ascii="Aptos" w:eastAsia="Times New Roman" w:hAnsi="Aptos" w:cs="Tahoma"/>
          <w:b/>
          <w:bCs/>
          <w:color w:val="44546A" w:themeColor="text2"/>
          <w:sz w:val="20"/>
          <w:szCs w:val="20"/>
        </w:rPr>
      </w:pPr>
      <w:r w:rsidRPr="00D0681E">
        <w:rPr>
          <w:rFonts w:ascii="Aptos" w:eastAsia="Times New Roman" w:hAnsi="Aptos" w:cs="Tahoma"/>
          <w:b/>
          <w:bCs/>
          <w:color w:val="44546A" w:themeColor="text2"/>
          <w:sz w:val="20"/>
          <w:szCs w:val="20"/>
        </w:rPr>
        <w:t>Other Information [or another title if appropriate such as “Information Other than the Financial Statements and Auditor’s Report Thereon”]</w:t>
      </w:r>
    </w:p>
    <w:p w14:paraId="2D74F939" w14:textId="77777777" w:rsidR="00EB295A" w:rsidRPr="00D0681E" w:rsidRDefault="00EB295A" w:rsidP="00EB295A">
      <w:pPr>
        <w:spacing w:line="120" w:lineRule="exact"/>
        <w:rPr>
          <w:rFonts w:ascii="Aptos" w:eastAsia="Times New Roman" w:hAnsi="Aptos" w:cs="Tahoma"/>
          <w:color w:val="44546A" w:themeColor="text2"/>
          <w:sz w:val="20"/>
          <w:szCs w:val="20"/>
        </w:rPr>
      </w:pPr>
    </w:p>
    <w:p w14:paraId="7B89D340" w14:textId="1B79E076" w:rsidR="00EB295A" w:rsidRPr="00D0681E" w:rsidRDefault="00EB295A" w:rsidP="00EB295A">
      <w:pPr>
        <w:ind w:left="120" w:right="66"/>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 xml:space="preserve">[Reporting in accordance with the reporting requirements in ISSAI </w:t>
      </w:r>
      <w:r w:rsidR="00593F2D" w:rsidRPr="00D0681E">
        <w:rPr>
          <w:rFonts w:ascii="Aptos" w:eastAsia="Times New Roman" w:hAnsi="Aptos" w:cs="Tahoma"/>
          <w:color w:val="44546A" w:themeColor="text2"/>
          <w:sz w:val="20"/>
          <w:szCs w:val="20"/>
        </w:rPr>
        <w:t>2</w:t>
      </w:r>
      <w:r w:rsidRPr="00D0681E">
        <w:rPr>
          <w:rFonts w:ascii="Aptos" w:eastAsia="Times New Roman" w:hAnsi="Aptos" w:cs="Tahoma"/>
          <w:color w:val="44546A" w:themeColor="text2"/>
          <w:sz w:val="20"/>
          <w:szCs w:val="20"/>
        </w:rPr>
        <w:t xml:space="preserve">720 (Revised) – see Illustration 1 in Appendix 2 of ISSAI </w:t>
      </w:r>
      <w:r w:rsidR="00593F2D" w:rsidRPr="00D0681E">
        <w:rPr>
          <w:rFonts w:ascii="Aptos" w:eastAsia="Times New Roman" w:hAnsi="Aptos" w:cs="Tahoma"/>
          <w:color w:val="44546A" w:themeColor="text2"/>
          <w:sz w:val="20"/>
          <w:szCs w:val="20"/>
        </w:rPr>
        <w:t>2</w:t>
      </w:r>
      <w:r w:rsidRPr="00D0681E">
        <w:rPr>
          <w:rFonts w:ascii="Aptos" w:eastAsia="Times New Roman" w:hAnsi="Aptos" w:cs="Tahoma"/>
          <w:color w:val="44546A" w:themeColor="text2"/>
          <w:sz w:val="20"/>
          <w:szCs w:val="20"/>
        </w:rPr>
        <w:t>720 (Revised).]</w:t>
      </w:r>
    </w:p>
    <w:p w14:paraId="717A2C64" w14:textId="77777777" w:rsidR="00EB295A" w:rsidRPr="00D0681E" w:rsidRDefault="00EB295A" w:rsidP="00EB295A">
      <w:pPr>
        <w:rPr>
          <w:rFonts w:ascii="Aptos" w:eastAsia="Times New Roman" w:hAnsi="Aptos" w:cs="Tahoma"/>
          <w:b/>
          <w:bCs/>
          <w:color w:val="44546A" w:themeColor="text2"/>
          <w:sz w:val="20"/>
          <w:szCs w:val="20"/>
        </w:rPr>
      </w:pPr>
    </w:p>
    <w:p w14:paraId="7705F920" w14:textId="77777777" w:rsidR="00EB295A" w:rsidRPr="00D0681E" w:rsidRDefault="00EB295A" w:rsidP="00EB295A">
      <w:pPr>
        <w:tabs>
          <w:tab w:val="left" w:pos="908"/>
        </w:tabs>
        <w:rPr>
          <w:rFonts w:ascii="Aptos" w:eastAsia="Times New Roman" w:hAnsi="Aptos" w:cs="Tahoma"/>
          <w:b/>
          <w:bCs/>
          <w:color w:val="44546A" w:themeColor="text2"/>
          <w:sz w:val="20"/>
          <w:szCs w:val="20"/>
        </w:rPr>
      </w:pPr>
      <w:r w:rsidRPr="00D0681E">
        <w:rPr>
          <w:rFonts w:ascii="Aptos" w:eastAsia="Times New Roman" w:hAnsi="Aptos" w:cs="Tahoma"/>
          <w:b/>
          <w:bCs/>
          <w:color w:val="44546A" w:themeColor="text2"/>
          <w:sz w:val="20"/>
          <w:szCs w:val="20"/>
        </w:rPr>
        <w:t>Responsibilities of Management and Those Charged with Governance for the Financial Statements</w:t>
      </w:r>
      <w:r w:rsidRPr="00D0681E">
        <w:rPr>
          <w:rFonts w:ascii="Aptos" w:hAnsi="Aptos" w:cs="Tahoma"/>
          <w:color w:val="44546A" w:themeColor="text2"/>
          <w:sz w:val="20"/>
          <w:szCs w:val="20"/>
        </w:rPr>
        <w:footnoteReference w:id="1"/>
      </w:r>
    </w:p>
    <w:p w14:paraId="3B334A1E" w14:textId="77777777" w:rsidR="00EB295A" w:rsidRPr="007C4BAB" w:rsidRDefault="00EB295A" w:rsidP="00EB295A">
      <w:pPr>
        <w:spacing w:before="10" w:line="120" w:lineRule="exact"/>
        <w:rPr>
          <w:rFonts w:cstheme="minorHAnsi"/>
          <w:sz w:val="21"/>
          <w:szCs w:val="21"/>
        </w:rPr>
      </w:pPr>
    </w:p>
    <w:p w14:paraId="39AF46BA" w14:textId="77777777" w:rsidR="00EB295A" w:rsidRPr="00D0681E" w:rsidRDefault="00EB295A" w:rsidP="00EB295A">
      <w:pPr>
        <w:spacing w:line="248" w:lineRule="auto"/>
        <w:ind w:left="120" w:right="66"/>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Management is responsible for the preparation and fair presentation of the financial statements in accordance with XYZ Law of Jurisdiction X</w:t>
      </w:r>
      <w:r w:rsidRPr="00D0681E">
        <w:rPr>
          <w:rFonts w:ascii="Aptos" w:hAnsi="Aptos" w:cs="Tahoma"/>
          <w:color w:val="44546A" w:themeColor="text2"/>
          <w:sz w:val="20"/>
          <w:szCs w:val="20"/>
        </w:rPr>
        <w:footnoteReference w:id="2"/>
      </w:r>
      <w:r w:rsidRPr="00D0681E">
        <w:rPr>
          <w:rFonts w:ascii="Aptos" w:eastAsia="Times New Roman" w:hAnsi="Aptos" w:cs="Tahoma"/>
          <w:color w:val="44546A" w:themeColor="text2"/>
          <w:sz w:val="20"/>
          <w:szCs w:val="20"/>
        </w:rPr>
        <w:t>, and for such internal control as management determines is necessary to enable the preparation of financial statements that are free from material misstatement, whether due to fraud or error.</w:t>
      </w:r>
    </w:p>
    <w:p w14:paraId="143921A5" w14:textId="77777777" w:rsidR="00EB295A" w:rsidRPr="00D0681E" w:rsidRDefault="00EB295A" w:rsidP="00EB295A">
      <w:pPr>
        <w:spacing w:before="2" w:line="120" w:lineRule="exact"/>
        <w:rPr>
          <w:rFonts w:ascii="Aptos" w:eastAsia="Times New Roman" w:hAnsi="Aptos" w:cs="Tahoma"/>
          <w:color w:val="44546A" w:themeColor="text2"/>
          <w:sz w:val="20"/>
          <w:szCs w:val="20"/>
        </w:rPr>
      </w:pPr>
    </w:p>
    <w:p w14:paraId="6ECC62C6" w14:textId="77777777" w:rsidR="00EB295A" w:rsidRPr="007C4BAB" w:rsidRDefault="00EB295A" w:rsidP="00EB295A">
      <w:pPr>
        <w:spacing w:line="250" w:lineRule="auto"/>
        <w:ind w:left="120" w:right="65"/>
        <w:jc w:val="both"/>
        <w:rPr>
          <w:rFonts w:eastAsia="Times New Roman" w:cstheme="minorHAnsi"/>
          <w:sz w:val="21"/>
          <w:szCs w:val="21"/>
        </w:rPr>
      </w:pPr>
      <w:r w:rsidRPr="00D0681E">
        <w:rPr>
          <w:rFonts w:ascii="Aptos" w:eastAsia="Times New Roman" w:hAnsi="Aptos" w:cs="Tahoma"/>
          <w:color w:val="44546A" w:themeColor="text2"/>
          <w:sz w:val="20"/>
          <w:szCs w:val="20"/>
        </w:rPr>
        <w:t>In preparing the financial statements, management is responsible for assessing the Ministry’s ability to continue as a going concern, disclosing, as applicable, matters related to going concern and using the going concern basis of accounting</w:t>
      </w:r>
      <w:r>
        <w:rPr>
          <w:rFonts w:eastAsia="Times New Roman" w:cstheme="minorHAnsi"/>
          <w:sz w:val="21"/>
          <w:szCs w:val="21"/>
        </w:rPr>
        <w:t xml:space="preserve"> </w:t>
      </w:r>
      <w:r w:rsidRPr="00E51A38">
        <w:rPr>
          <w:rFonts w:eastAsia="Times New Roman" w:cstheme="minorHAnsi"/>
          <w:i/>
          <w:color w:val="0070C0"/>
          <w:sz w:val="21"/>
          <w:szCs w:val="21"/>
        </w:rPr>
        <w:t>(</w:t>
      </w:r>
      <w:r w:rsidRPr="00672DA1">
        <w:rPr>
          <w:rFonts w:ascii="Aptos" w:eastAsia="Times New Roman" w:hAnsi="Aptos" w:cs="Tahoma"/>
          <w:b/>
          <w:bCs/>
          <w:color w:val="45BFF2"/>
          <w:kern w:val="2"/>
          <w:sz w:val="20"/>
          <w:szCs w:val="20"/>
          <w:lang w:val="en-US"/>
          <w14:ligatures w14:val="standardContextual"/>
        </w:rPr>
        <w:t>only if relevant to an audit of government ministry</w:t>
      </w:r>
      <w:r w:rsidRPr="00E51A38">
        <w:rPr>
          <w:rFonts w:eastAsia="Times New Roman" w:cstheme="minorHAnsi"/>
          <w:i/>
          <w:color w:val="0070C0"/>
          <w:sz w:val="21"/>
          <w:szCs w:val="21"/>
        </w:rPr>
        <w:t>).</w:t>
      </w:r>
    </w:p>
    <w:p w14:paraId="31F629BC" w14:textId="77777777" w:rsidR="00EB295A" w:rsidRPr="007C4BAB" w:rsidRDefault="00EB295A" w:rsidP="00EB295A">
      <w:pPr>
        <w:spacing w:line="120" w:lineRule="exact"/>
        <w:rPr>
          <w:rFonts w:cstheme="minorHAnsi"/>
          <w:sz w:val="21"/>
          <w:szCs w:val="21"/>
        </w:rPr>
      </w:pPr>
    </w:p>
    <w:p w14:paraId="4BABE90A" w14:textId="77777777" w:rsidR="00EB295A" w:rsidRPr="00D0681E" w:rsidRDefault="00EB295A" w:rsidP="00EB295A">
      <w:pPr>
        <w:spacing w:line="250" w:lineRule="auto"/>
        <w:ind w:left="120" w:right="67"/>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Those charged with governance are responsible for overseeing the Ministry’s financial reporting process.</w:t>
      </w:r>
    </w:p>
    <w:p w14:paraId="1D17F303" w14:textId="77777777" w:rsidR="00EB295A" w:rsidRPr="007C4BAB" w:rsidRDefault="00EB295A" w:rsidP="00EB295A">
      <w:pPr>
        <w:spacing w:line="180" w:lineRule="exact"/>
        <w:rPr>
          <w:rFonts w:cstheme="minorHAnsi"/>
          <w:sz w:val="21"/>
          <w:szCs w:val="21"/>
        </w:rPr>
      </w:pPr>
    </w:p>
    <w:p w14:paraId="3AD26D6B" w14:textId="77777777" w:rsidR="00EB295A" w:rsidRPr="00D0681E" w:rsidRDefault="00EB295A" w:rsidP="00EB295A">
      <w:pPr>
        <w:ind w:left="120" w:right="1186"/>
        <w:jc w:val="both"/>
        <w:rPr>
          <w:rFonts w:ascii="Aptos" w:eastAsia="Times New Roman" w:hAnsi="Aptos" w:cs="Tahoma"/>
          <w:b/>
          <w:bCs/>
          <w:color w:val="44546A" w:themeColor="text2"/>
          <w:sz w:val="20"/>
          <w:szCs w:val="20"/>
        </w:rPr>
      </w:pPr>
      <w:r w:rsidRPr="00D0681E">
        <w:rPr>
          <w:rFonts w:ascii="Aptos" w:eastAsia="Times New Roman" w:hAnsi="Aptos" w:cs="Tahoma"/>
          <w:b/>
          <w:bCs/>
          <w:color w:val="44546A" w:themeColor="text2"/>
          <w:sz w:val="20"/>
          <w:szCs w:val="20"/>
        </w:rPr>
        <w:t>Auditor’s Responsibilities for the Audit of the Financial Statements</w:t>
      </w:r>
    </w:p>
    <w:p w14:paraId="35BC659B" w14:textId="77777777" w:rsidR="00EB295A" w:rsidRPr="007C4BAB" w:rsidRDefault="00EB295A" w:rsidP="00EB295A">
      <w:pPr>
        <w:spacing w:line="130" w:lineRule="exact"/>
        <w:rPr>
          <w:rFonts w:cstheme="minorHAnsi"/>
          <w:sz w:val="21"/>
          <w:szCs w:val="21"/>
        </w:rPr>
      </w:pPr>
    </w:p>
    <w:p w14:paraId="29C5665A" w14:textId="5559AF17" w:rsidR="00672DA1" w:rsidRDefault="00EB295A" w:rsidP="0008783E">
      <w:pPr>
        <w:spacing w:line="250" w:lineRule="auto"/>
        <w:ind w:left="120" w:right="67"/>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4AB8652C" w14:textId="77777777" w:rsidR="0008783E" w:rsidRPr="0008783E" w:rsidRDefault="0008783E" w:rsidP="0008783E">
      <w:pPr>
        <w:spacing w:line="250" w:lineRule="auto"/>
        <w:ind w:left="120" w:right="67"/>
        <w:jc w:val="both"/>
        <w:rPr>
          <w:rFonts w:ascii="Aptos" w:eastAsia="Times New Roman" w:hAnsi="Aptos" w:cs="Tahoma"/>
          <w:color w:val="44546A" w:themeColor="text2"/>
          <w:sz w:val="20"/>
          <w:szCs w:val="20"/>
        </w:rPr>
      </w:pPr>
    </w:p>
    <w:tbl>
      <w:tblPr>
        <w:tblStyle w:val="TableGrid"/>
        <w:tblW w:w="9775" w:type="dxa"/>
        <w:tblInd w:w="120" w:type="dxa"/>
        <w:shd w:val="clear" w:color="auto" w:fill="DBDBDB" w:themeFill="accent3" w:themeFillTint="66"/>
        <w:tblLook w:val="04A0" w:firstRow="1" w:lastRow="0" w:firstColumn="1" w:lastColumn="0" w:noHBand="0" w:noVBand="1"/>
      </w:tblPr>
      <w:tblGrid>
        <w:gridCol w:w="9775"/>
      </w:tblGrid>
      <w:tr w:rsidR="00EB295A" w:rsidRPr="00D7751D" w14:paraId="215B4D1D" w14:textId="77777777" w:rsidTr="001154D8">
        <w:tc>
          <w:tcPr>
            <w:tcW w:w="9775" w:type="dxa"/>
            <w:shd w:val="clear" w:color="auto" w:fill="DBDBDB" w:themeFill="accent3" w:themeFillTint="66"/>
          </w:tcPr>
          <w:p w14:paraId="55936A56" w14:textId="77777777" w:rsidR="00EB295A" w:rsidRPr="00D0681E" w:rsidRDefault="00EB295A" w:rsidP="00AF5F47">
            <w:pPr>
              <w:spacing w:after="120"/>
              <w:ind w:left="120" w:right="68"/>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 xml:space="preserve">Paragraph 41(b) of ISSAI explains that the shaded material below can be located in an Appendix to the auditor’s report. Paragraph 41(c) explains that when law, regulation or national auditing </w:t>
            </w:r>
            <w:r w:rsidRPr="0008783E">
              <w:rPr>
                <w:rFonts w:ascii="Aptos" w:eastAsia="Times New Roman" w:hAnsi="Aptos" w:cs="Tahoma"/>
                <w:color w:val="44546A" w:themeColor="text2"/>
                <w:sz w:val="22"/>
                <w:szCs w:val="22"/>
                <w:lang w:val="en-GB"/>
              </w:rPr>
              <w:t>standards</w:t>
            </w:r>
            <w:r w:rsidRPr="00D0681E">
              <w:rPr>
                <w:rFonts w:ascii="Aptos" w:eastAsia="Times New Roman" w:hAnsi="Aptos" w:cs="Tahoma"/>
                <w:color w:val="44546A" w:themeColor="text2"/>
                <w:sz w:val="20"/>
                <w:szCs w:val="20"/>
                <w:lang w:val="en-GB"/>
              </w:rPr>
              <w:t xml:space="preserve"> expressly permit, reference can be made to a website of an appropriate authority that contains the description of the auditor’s responsibilities, rather than including this material in the auditor’s report, provided that the description on the website addresses, and is not inconsistent with, the description of the auditor’s responsibilities below.</w:t>
            </w:r>
          </w:p>
          <w:p w14:paraId="13635A82" w14:textId="77777777" w:rsidR="00EB295A" w:rsidRPr="00D0681E" w:rsidRDefault="00EB295A" w:rsidP="00AF5F47">
            <w:pPr>
              <w:spacing w:after="120"/>
              <w:ind w:left="120" w:right="69"/>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lastRenderedPageBreak/>
              <w:t>As part of an audit in accordance with ISSAIs, we exercise professional judgment and maintain professional scepticism throughout the audit. We also:</w:t>
            </w:r>
          </w:p>
          <w:p w14:paraId="6593EAF7" w14:textId="77777777" w:rsidR="00EB295A" w:rsidRPr="00D0681E" w:rsidRDefault="00EB295A" w:rsidP="00AF5F47">
            <w:pPr>
              <w:tabs>
                <w:tab w:val="left" w:pos="660"/>
              </w:tabs>
              <w:spacing w:after="120"/>
              <w:ind w:left="660" w:right="65" w:hanging="540"/>
              <w:jc w:val="both"/>
              <w:rPr>
                <w:rFonts w:ascii="Aptos" w:eastAsia="Times New Roman" w:hAnsi="Aptos" w:cs="Tahoma"/>
                <w:color w:val="44546A" w:themeColor="text2"/>
                <w:sz w:val="20"/>
                <w:szCs w:val="20"/>
                <w:lang w:val="en-GB"/>
              </w:rPr>
            </w:pPr>
            <w:r w:rsidRPr="00D7751D">
              <w:rPr>
                <w:rFonts w:eastAsia="Times New Roman" w:cstheme="minorHAnsi"/>
                <w:w w:val="130"/>
                <w:sz w:val="20"/>
                <w:szCs w:val="20"/>
              </w:rPr>
              <w:t>•</w:t>
            </w:r>
            <w:r w:rsidRPr="00D0681E">
              <w:rPr>
                <w:rFonts w:ascii="Aptos" w:eastAsia="Times New Roman" w:hAnsi="Aptos" w:cs="Tahoma"/>
                <w:color w:val="44546A" w:themeColor="text2"/>
                <w:sz w:val="20"/>
                <w:szCs w:val="20"/>
                <w:lang w:val="en-GB"/>
              </w:rPr>
              <w:tab/>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76A9F958" w14:textId="77777777" w:rsidR="00EB295A" w:rsidRPr="00D0681E" w:rsidRDefault="00EB295A" w:rsidP="00AF5F47">
            <w:pPr>
              <w:tabs>
                <w:tab w:val="left" w:pos="640"/>
              </w:tabs>
              <w:spacing w:after="120"/>
              <w:ind w:left="647" w:right="63"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Obtain an understanding of internal control relevant to the audit in order to design audit procedures that are appropriate in the circumstances, but not for the purpose of expressing an opinion on the effectiveness of the Ministry’s internal control</w:t>
            </w:r>
            <w:r w:rsidRPr="00D0681E">
              <w:rPr>
                <w:rFonts w:ascii="Aptos" w:hAnsi="Aptos" w:cs="Tahoma"/>
                <w:color w:val="44546A" w:themeColor="text2"/>
                <w:lang w:val="en-GB"/>
              </w:rPr>
              <w:footnoteReference w:id="3"/>
            </w:r>
            <w:r w:rsidRPr="00D0681E">
              <w:rPr>
                <w:rFonts w:ascii="Aptos" w:eastAsia="Times New Roman" w:hAnsi="Aptos" w:cs="Tahoma"/>
                <w:color w:val="44546A" w:themeColor="text2"/>
                <w:sz w:val="20"/>
                <w:szCs w:val="20"/>
                <w:lang w:val="en-GB"/>
              </w:rPr>
              <w:t>.</w:t>
            </w:r>
          </w:p>
          <w:p w14:paraId="71CF8938" w14:textId="77777777" w:rsidR="00EB295A" w:rsidRPr="00D0681E" w:rsidRDefault="00EB295A" w:rsidP="00AF5F47">
            <w:pPr>
              <w:tabs>
                <w:tab w:val="left" w:pos="640"/>
              </w:tabs>
              <w:spacing w:after="120"/>
              <w:ind w:left="647" w:right="64" w:hanging="547"/>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Evaluate   the   appropriateness   of   accounting   policies.</w:t>
            </w:r>
          </w:p>
          <w:p w14:paraId="41D02B0B" w14:textId="2433A1FB" w:rsidR="00EB295A" w:rsidRPr="00E51A38" w:rsidRDefault="00EB295A" w:rsidP="00AF5F47">
            <w:pPr>
              <w:tabs>
                <w:tab w:val="left" w:pos="640"/>
              </w:tabs>
              <w:spacing w:after="120"/>
              <w:ind w:left="640" w:right="64" w:hanging="540"/>
              <w:jc w:val="both"/>
              <w:rPr>
                <w:rFonts w:eastAsia="Times New Roman" w:cstheme="minorHAnsi"/>
                <w:color w:val="0070C0"/>
                <w:sz w:val="20"/>
                <w:szCs w:val="20"/>
              </w:rPr>
            </w:pPr>
            <w:r w:rsidRPr="00D0681E">
              <w:rPr>
                <w:rFonts w:ascii="Aptos" w:eastAsia="Times New Roman" w:hAnsi="Aptos" w:cs="Tahoma"/>
                <w:color w:val="44546A" w:themeColor="text2"/>
                <w:sz w:val="20"/>
                <w:szCs w:val="20"/>
                <w:lang w:val="en-GB"/>
              </w:rPr>
              <w:t>•</w:t>
            </w:r>
            <w:r w:rsidRPr="00D0681E">
              <w:rPr>
                <w:rFonts w:ascii="Aptos" w:eastAsia="Times New Roman" w:hAnsi="Aptos" w:cs="Tahoma"/>
                <w:color w:val="44546A" w:themeColor="text2"/>
                <w:sz w:val="20"/>
                <w:szCs w:val="20"/>
                <w:lang w:val="en-GB"/>
              </w:rPr>
              <w:tab/>
              <w:t>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Company to cease to continue as a going concern (</w:t>
            </w:r>
            <w:r w:rsidRPr="00672DA1">
              <w:rPr>
                <w:rFonts w:ascii="Aptos" w:eastAsia="Times New Roman" w:hAnsi="Aptos" w:cs="Tahoma"/>
                <w:b/>
                <w:bCs/>
                <w:color w:val="45BFF2"/>
                <w:kern w:val="2"/>
                <w:sz w:val="20"/>
                <w:szCs w:val="20"/>
                <w14:ligatures w14:val="standardContextual"/>
              </w:rPr>
              <w:t xml:space="preserve">To adapt accordingly – the going concern concept may not be relevant to an audit of Ministry. Paragraph A2 of ISSAI </w:t>
            </w:r>
            <w:r w:rsidR="00593F2D" w:rsidRPr="00672DA1">
              <w:rPr>
                <w:rFonts w:ascii="Aptos" w:eastAsia="Times New Roman" w:hAnsi="Aptos" w:cs="Tahoma"/>
                <w:b/>
                <w:bCs/>
                <w:color w:val="45BFF2"/>
                <w:kern w:val="2"/>
                <w:sz w:val="20"/>
                <w:szCs w:val="20"/>
                <w14:ligatures w14:val="standardContextual"/>
              </w:rPr>
              <w:t>2</w:t>
            </w:r>
            <w:r w:rsidRPr="00672DA1">
              <w:rPr>
                <w:rFonts w:ascii="Aptos" w:eastAsia="Times New Roman" w:hAnsi="Aptos" w:cs="Tahoma"/>
                <w:b/>
                <w:bCs/>
                <w:color w:val="45BFF2"/>
                <w:kern w:val="2"/>
                <w:sz w:val="20"/>
                <w:szCs w:val="20"/>
                <w14:ligatures w14:val="standardContextual"/>
              </w:rPr>
              <w:t xml:space="preserve">570 on considerations Specific to Public Sector Entities states going concern risk may arise, but are not limited to, situations where public sector entities operate on a for-profit basis, where the government support may be reduced or withdrawn, or in the case of privatization). </w:t>
            </w:r>
          </w:p>
          <w:p w14:paraId="6A102F04" w14:textId="77777777" w:rsidR="00EB295A" w:rsidRPr="00D7751D" w:rsidRDefault="00EB295A" w:rsidP="00AF5F47">
            <w:pPr>
              <w:tabs>
                <w:tab w:val="left" w:pos="640"/>
              </w:tabs>
              <w:spacing w:after="120"/>
              <w:ind w:left="640" w:right="67" w:hanging="540"/>
              <w:jc w:val="both"/>
              <w:rPr>
                <w:rFonts w:eastAsia="Times New Roman" w:cstheme="minorHAnsi"/>
                <w:sz w:val="20"/>
                <w:szCs w:val="20"/>
              </w:rPr>
            </w:pPr>
            <w:r w:rsidRPr="00D7751D">
              <w:rPr>
                <w:rFonts w:eastAsia="Times New Roman" w:cstheme="minorHAnsi"/>
                <w:w w:val="130"/>
                <w:sz w:val="20"/>
                <w:szCs w:val="20"/>
              </w:rPr>
              <w:t>•</w:t>
            </w:r>
            <w:r w:rsidRPr="00D7751D">
              <w:rPr>
                <w:rFonts w:eastAsia="Times New Roman" w:cstheme="minorHAnsi"/>
                <w:sz w:val="20"/>
                <w:szCs w:val="20"/>
              </w:rPr>
              <w:tab/>
            </w:r>
            <w:r w:rsidRPr="00D0681E">
              <w:rPr>
                <w:rFonts w:ascii="Aptos" w:eastAsia="Times New Roman" w:hAnsi="Aptos" w:cs="Tahoma"/>
                <w:color w:val="44546A" w:themeColor="text2"/>
                <w:sz w:val="20"/>
                <w:szCs w:val="20"/>
                <w:lang w:val="en-GB"/>
              </w:rPr>
              <w:t>Evaluate the overall presentation, structure and content of the financial statements, including the disclosures, and whether the financial statements represent the underlying transactions and events in a manner that achieves fair presentation.</w:t>
            </w:r>
          </w:p>
          <w:p w14:paraId="09E8AD7C" w14:textId="77777777" w:rsidR="00EB295A" w:rsidRPr="00D0681E" w:rsidRDefault="00EB295A" w:rsidP="00AF5F47">
            <w:pPr>
              <w:spacing w:after="120"/>
              <w:ind w:left="100" w:right="60"/>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We communicate with those charged with governance regarding, among other matters, the planned scope and timing of the audit and significant audit findings, including any significant deficiencies in internal control that we identify during our audit.</w:t>
            </w:r>
          </w:p>
          <w:p w14:paraId="3E541948" w14:textId="77777777" w:rsidR="00EB295A" w:rsidRPr="00D0681E" w:rsidRDefault="00EB295A" w:rsidP="00AF5F47">
            <w:pPr>
              <w:spacing w:after="120"/>
              <w:ind w:left="100" w:right="61"/>
              <w:jc w:val="both"/>
              <w:rPr>
                <w:rFonts w:ascii="Aptos" w:eastAsia="Times New Roman" w:hAnsi="Aptos" w:cs="Tahoma"/>
                <w:color w:val="44546A" w:themeColor="text2"/>
                <w:sz w:val="20"/>
                <w:szCs w:val="20"/>
                <w:lang w:val="en-GB"/>
              </w:rPr>
            </w:pPr>
            <w:r w:rsidRPr="00D0681E">
              <w:rPr>
                <w:rFonts w:ascii="Aptos" w:eastAsia="Times New Roman" w:hAnsi="Aptos" w:cs="Tahoma"/>
                <w:color w:val="44546A" w:themeColor="text2"/>
                <w:sz w:val="20"/>
                <w:szCs w:val="20"/>
                <w:lang w:val="en-GB"/>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3B5AB194" w14:textId="77777777" w:rsidR="00EB295A" w:rsidRPr="00D7751D" w:rsidRDefault="00EB295A" w:rsidP="00AF5F47">
            <w:pPr>
              <w:spacing w:after="120"/>
              <w:ind w:left="111" w:right="50"/>
              <w:jc w:val="both"/>
              <w:rPr>
                <w:rFonts w:eastAsia="Times New Roman" w:cstheme="minorHAnsi"/>
                <w:sz w:val="20"/>
                <w:szCs w:val="20"/>
              </w:rPr>
            </w:pPr>
            <w:r w:rsidRPr="00D0681E">
              <w:rPr>
                <w:rFonts w:ascii="Aptos" w:eastAsia="Times New Roman" w:hAnsi="Aptos" w:cs="Tahoma"/>
                <w:color w:val="44546A" w:themeColor="text2"/>
                <w:sz w:val="20"/>
                <w:szCs w:val="20"/>
                <w:lang w:val="en-GB"/>
              </w:rPr>
              <w:t>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tc>
      </w:tr>
    </w:tbl>
    <w:p w14:paraId="46AA1CEA" w14:textId="77777777" w:rsidR="00EB295A" w:rsidRDefault="00EB295A" w:rsidP="00EB295A">
      <w:pPr>
        <w:spacing w:line="250" w:lineRule="auto"/>
        <w:ind w:left="120" w:right="64"/>
        <w:jc w:val="both"/>
        <w:rPr>
          <w:rFonts w:eastAsia="Times New Roman" w:cstheme="minorHAnsi"/>
          <w:sz w:val="21"/>
          <w:szCs w:val="21"/>
        </w:rPr>
      </w:pPr>
    </w:p>
    <w:p w14:paraId="07240C83" w14:textId="77777777" w:rsidR="00EB295A" w:rsidRPr="00D0681E" w:rsidRDefault="00EB295A" w:rsidP="00D0681E">
      <w:pPr>
        <w:spacing w:after="120"/>
        <w:ind w:left="100" w:right="60"/>
        <w:jc w:val="both"/>
        <w:rPr>
          <w:rFonts w:ascii="Aptos" w:eastAsia="Times New Roman" w:hAnsi="Aptos" w:cs="Tahoma"/>
          <w:color w:val="44546A" w:themeColor="text2"/>
          <w:sz w:val="20"/>
          <w:szCs w:val="20"/>
        </w:rPr>
      </w:pPr>
    </w:p>
    <w:p w14:paraId="0D00A65B" w14:textId="77777777" w:rsidR="00EB295A" w:rsidRPr="00D0681E" w:rsidRDefault="00EB295A" w:rsidP="00D0681E">
      <w:pPr>
        <w:spacing w:after="120"/>
        <w:ind w:left="100" w:right="60"/>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[Signature in the name of the Supreme Audit Institution (SAI), the personal name of the auditor, or both, as appropriate for the particular jurisdiction]</w:t>
      </w:r>
    </w:p>
    <w:p w14:paraId="6CFA9D57" w14:textId="77777777" w:rsidR="00EB295A" w:rsidRPr="00D0681E" w:rsidRDefault="00EB295A" w:rsidP="00D0681E">
      <w:pPr>
        <w:spacing w:after="120"/>
        <w:ind w:left="100" w:right="60"/>
        <w:jc w:val="both"/>
        <w:rPr>
          <w:rFonts w:ascii="Aptos" w:eastAsia="Times New Roman" w:hAnsi="Aptos" w:cs="Tahoma"/>
          <w:color w:val="44546A" w:themeColor="text2"/>
          <w:sz w:val="20"/>
          <w:szCs w:val="20"/>
        </w:rPr>
      </w:pPr>
    </w:p>
    <w:p w14:paraId="6572F9DB" w14:textId="77777777" w:rsidR="00EB295A" w:rsidRPr="00D0681E" w:rsidRDefault="00EB295A" w:rsidP="00D0681E">
      <w:pPr>
        <w:spacing w:after="120"/>
        <w:ind w:left="100" w:right="60"/>
        <w:jc w:val="both"/>
        <w:rPr>
          <w:rFonts w:ascii="Aptos" w:eastAsia="Times New Roman" w:hAnsi="Aptos" w:cs="Tahoma"/>
          <w:color w:val="44546A" w:themeColor="text2"/>
          <w:sz w:val="20"/>
          <w:szCs w:val="20"/>
        </w:rPr>
      </w:pPr>
      <w:r w:rsidRPr="00D0681E">
        <w:rPr>
          <w:rFonts w:ascii="Aptos" w:eastAsia="Times New Roman" w:hAnsi="Aptos" w:cs="Tahoma"/>
          <w:color w:val="44546A" w:themeColor="text2"/>
          <w:sz w:val="20"/>
          <w:szCs w:val="20"/>
        </w:rPr>
        <w:t>[SAI Address] [Date]</w:t>
      </w:r>
    </w:p>
    <w:p w14:paraId="06E82C17" w14:textId="77777777" w:rsidR="00F20015" w:rsidRDefault="00F20015"/>
    <w:sectPr w:rsidR="00F20015" w:rsidSect="001154D8">
      <w:head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B5553" w14:textId="77777777" w:rsidR="00675A70" w:rsidRDefault="00675A70" w:rsidP="00EB295A">
      <w:r>
        <w:separator/>
      </w:r>
    </w:p>
  </w:endnote>
  <w:endnote w:type="continuationSeparator" w:id="0">
    <w:p w14:paraId="57A65492" w14:textId="77777777" w:rsidR="00675A70" w:rsidRDefault="00675A70" w:rsidP="00EB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sz w:val="21"/>
        <w:szCs w:val="21"/>
      </w:rPr>
      <w:id w:val="-404143263"/>
      <w:docPartObj>
        <w:docPartGallery w:val="Page Numbers (Bottom of Page)"/>
        <w:docPartUnique/>
      </w:docPartObj>
    </w:sdtPr>
    <w:sdtEndPr>
      <w:rPr>
        <w:rStyle w:val="PageNumber"/>
        <w:rFonts w:ascii="Arial Narrow" w:hAnsi="Arial Narrow"/>
      </w:rPr>
    </w:sdtEndPr>
    <w:sdtContent>
      <w:p w14:paraId="3B33584C" w14:textId="560A9D47" w:rsidR="00500E1E" w:rsidRPr="0067662B" w:rsidRDefault="00AD29CE" w:rsidP="00500E1E">
        <w:pPr>
          <w:pStyle w:val="Footer"/>
          <w:jc w:val="right"/>
          <w:rPr>
            <w:rStyle w:val="PageNumber"/>
            <w:rFonts w:ascii="Arial Narrow" w:hAnsi="Arial Narrow"/>
            <w:sz w:val="21"/>
            <w:szCs w:val="21"/>
          </w:rPr>
        </w:pPr>
        <w:r w:rsidRPr="00F14657">
          <w:rPr>
            <w:rStyle w:val="PageNumber"/>
            <w:rFonts w:ascii="Arial Narrow" w:hAnsi="Arial Narrow"/>
            <w:sz w:val="21"/>
            <w:szCs w:val="21"/>
          </w:rPr>
          <w:t xml:space="preserve">Financial Audit </w:t>
        </w:r>
        <w:r>
          <w:rPr>
            <w:rStyle w:val="PageNumber"/>
            <w:rFonts w:ascii="Arial Narrow" w:hAnsi="Arial Narrow"/>
            <w:sz w:val="21"/>
            <w:szCs w:val="21"/>
          </w:rPr>
          <w:t>Appendix 8.2</w:t>
        </w:r>
        <w:r w:rsidR="001154D8">
          <w:rPr>
            <w:rStyle w:val="PageNumber"/>
            <w:rFonts w:ascii="Arial Narrow" w:hAnsi="Arial Narrow"/>
            <w:sz w:val="21"/>
            <w:szCs w:val="21"/>
          </w:rPr>
          <w:t xml:space="preserve"> </w:t>
        </w:r>
        <w:r w:rsidR="00500E1E" w:rsidRPr="0067662B">
          <w:rPr>
            <w:rStyle w:val="PageNumber"/>
            <w:rFonts w:ascii="Arial Narrow" w:hAnsi="Arial Narrow"/>
            <w:sz w:val="21"/>
            <w:szCs w:val="21"/>
          </w:rPr>
          <w:t xml:space="preserve">| </w:t>
        </w:r>
        <w:r w:rsidR="00500E1E" w:rsidRPr="0067662B">
          <w:rPr>
            <w:rStyle w:val="PageNumber"/>
            <w:rFonts w:ascii="Arial Narrow" w:hAnsi="Arial Narrow"/>
            <w:sz w:val="21"/>
            <w:szCs w:val="21"/>
          </w:rPr>
          <w:fldChar w:fldCharType="begin"/>
        </w:r>
        <w:r w:rsidR="00500E1E" w:rsidRPr="0067662B">
          <w:rPr>
            <w:rStyle w:val="PageNumber"/>
            <w:rFonts w:ascii="Arial Narrow" w:hAnsi="Arial Narrow"/>
            <w:sz w:val="21"/>
            <w:szCs w:val="21"/>
          </w:rPr>
          <w:instrText xml:space="preserve"> PAGE </w:instrText>
        </w:r>
        <w:r w:rsidR="00500E1E" w:rsidRPr="0067662B">
          <w:rPr>
            <w:rStyle w:val="PageNumber"/>
            <w:rFonts w:ascii="Arial Narrow" w:hAnsi="Arial Narrow"/>
            <w:sz w:val="21"/>
            <w:szCs w:val="21"/>
          </w:rPr>
          <w:fldChar w:fldCharType="separate"/>
        </w:r>
        <w:r w:rsidR="00500E1E" w:rsidRPr="0067662B">
          <w:rPr>
            <w:rStyle w:val="PageNumber"/>
            <w:rFonts w:ascii="Arial Narrow" w:hAnsi="Arial Narrow"/>
            <w:sz w:val="21"/>
            <w:szCs w:val="21"/>
          </w:rPr>
          <w:t>1</w:t>
        </w:r>
        <w:r w:rsidR="00500E1E" w:rsidRPr="0067662B">
          <w:rPr>
            <w:rStyle w:val="PageNumber"/>
            <w:rFonts w:ascii="Arial Narrow" w:hAnsi="Arial Narrow"/>
            <w:sz w:val="21"/>
            <w:szCs w:val="21"/>
          </w:rPr>
          <w:fldChar w:fldCharType="end"/>
        </w:r>
      </w:p>
    </w:sdtContent>
  </w:sdt>
  <w:p w14:paraId="6F048558" w14:textId="3CB3077F" w:rsidR="00500E1E" w:rsidRDefault="00500E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027D6" w14:textId="77777777" w:rsidR="00675A70" w:rsidRDefault="00675A70" w:rsidP="00EB295A">
      <w:r>
        <w:separator/>
      </w:r>
    </w:p>
  </w:footnote>
  <w:footnote w:type="continuationSeparator" w:id="0">
    <w:p w14:paraId="1D6BA349" w14:textId="77777777" w:rsidR="00675A70" w:rsidRDefault="00675A70" w:rsidP="00EB295A">
      <w:r>
        <w:continuationSeparator/>
      </w:r>
    </w:p>
  </w:footnote>
  <w:footnote w:id="1">
    <w:p w14:paraId="06F7D1E2" w14:textId="77777777" w:rsidR="00EB295A" w:rsidRPr="00005EC2" w:rsidRDefault="00EB295A" w:rsidP="00EB295A">
      <w:pPr>
        <w:ind w:left="120" w:right="92"/>
        <w:jc w:val="both"/>
        <w:rPr>
          <w:rFonts w:ascii="Times New Roman" w:eastAsia="Times New Roman" w:hAnsi="Times New Roman" w:cs="Times New Roman"/>
          <w:sz w:val="16"/>
          <w:szCs w:val="16"/>
        </w:rPr>
      </w:pPr>
      <w:r>
        <w:rPr>
          <w:rStyle w:val="FootnoteReference"/>
        </w:rPr>
        <w:footnoteRef/>
      </w:r>
      <w:r>
        <w:t xml:space="preserve"> </w:t>
      </w:r>
      <w:r w:rsidRPr="00005EC2">
        <w:rPr>
          <w:rFonts w:eastAsia="Times New Roman" w:cstheme="minorHAnsi"/>
          <w:spacing w:val="-1"/>
          <w:sz w:val="18"/>
          <w:szCs w:val="18"/>
        </w:rPr>
        <w:t>O</w:t>
      </w:r>
      <w:r w:rsidRPr="00005EC2">
        <w:rPr>
          <w:rFonts w:eastAsia="Times New Roman" w:cstheme="minorHAnsi"/>
          <w:sz w:val="18"/>
          <w:szCs w:val="18"/>
        </w:rPr>
        <w:t xml:space="preserve">r </w:t>
      </w:r>
      <w:r w:rsidRPr="00005EC2">
        <w:rPr>
          <w:rFonts w:eastAsia="Times New Roman" w:cstheme="minorHAnsi"/>
          <w:spacing w:val="-1"/>
          <w:sz w:val="18"/>
          <w:szCs w:val="18"/>
        </w:rPr>
        <w:t>o</w:t>
      </w:r>
      <w:r w:rsidRPr="00005EC2">
        <w:rPr>
          <w:rFonts w:eastAsia="Times New Roman" w:cstheme="minorHAnsi"/>
          <w:spacing w:val="1"/>
          <w:sz w:val="18"/>
          <w:szCs w:val="18"/>
        </w:rPr>
        <w:t>th</w:t>
      </w:r>
      <w:r w:rsidRPr="00005EC2">
        <w:rPr>
          <w:rFonts w:eastAsia="Times New Roman" w:cstheme="minorHAnsi"/>
          <w:spacing w:val="-2"/>
          <w:sz w:val="18"/>
          <w:szCs w:val="18"/>
        </w:rPr>
        <w:t>e</w:t>
      </w:r>
      <w:r w:rsidRPr="00005EC2">
        <w:rPr>
          <w:rFonts w:eastAsia="Times New Roman" w:cstheme="minorHAnsi"/>
          <w:sz w:val="18"/>
          <w:szCs w:val="18"/>
        </w:rPr>
        <w:t xml:space="preserve">r </w:t>
      </w:r>
      <w:r w:rsidRPr="00005EC2">
        <w:rPr>
          <w:rFonts w:eastAsia="Times New Roman" w:cstheme="minorHAnsi"/>
          <w:spacing w:val="1"/>
          <w:sz w:val="18"/>
          <w:szCs w:val="18"/>
        </w:rPr>
        <w:t>t</w:t>
      </w:r>
      <w:r w:rsidRPr="00005EC2">
        <w:rPr>
          <w:rFonts w:eastAsia="Times New Roman" w:cstheme="minorHAnsi"/>
          <w:spacing w:val="-2"/>
          <w:sz w:val="18"/>
          <w:szCs w:val="18"/>
        </w:rPr>
        <w:t>e</w:t>
      </w:r>
      <w:r w:rsidRPr="00005EC2">
        <w:rPr>
          <w:rFonts w:eastAsia="Times New Roman" w:cstheme="minorHAnsi"/>
          <w:spacing w:val="-1"/>
          <w:sz w:val="18"/>
          <w:szCs w:val="18"/>
        </w:rPr>
        <w:t>r</w:t>
      </w:r>
      <w:r w:rsidRPr="00005EC2">
        <w:rPr>
          <w:rFonts w:eastAsia="Times New Roman" w:cstheme="minorHAnsi"/>
          <w:sz w:val="18"/>
          <w:szCs w:val="18"/>
        </w:rPr>
        <w:t>ms</w:t>
      </w:r>
      <w:r w:rsidRPr="00005EC2">
        <w:rPr>
          <w:rFonts w:eastAsia="Times New Roman" w:cstheme="minorHAnsi"/>
          <w:spacing w:val="1"/>
          <w:sz w:val="18"/>
          <w:szCs w:val="18"/>
        </w:rPr>
        <w:t xml:space="preserve"> </w:t>
      </w:r>
      <w:r w:rsidRPr="00005EC2">
        <w:rPr>
          <w:rFonts w:eastAsia="Times New Roman" w:cstheme="minorHAnsi"/>
          <w:spacing w:val="-2"/>
          <w:sz w:val="18"/>
          <w:szCs w:val="18"/>
        </w:rPr>
        <w:t>t</w:t>
      </w:r>
      <w:r w:rsidRPr="00005EC2">
        <w:rPr>
          <w:rFonts w:eastAsia="Times New Roman" w:cstheme="minorHAnsi"/>
          <w:spacing w:val="1"/>
          <w:sz w:val="18"/>
          <w:szCs w:val="18"/>
        </w:rPr>
        <w:t>h</w:t>
      </w:r>
      <w:r w:rsidRPr="00005EC2">
        <w:rPr>
          <w:rFonts w:eastAsia="Times New Roman" w:cstheme="minorHAnsi"/>
          <w:spacing w:val="-2"/>
          <w:sz w:val="18"/>
          <w:szCs w:val="18"/>
        </w:rPr>
        <w:t>a</w:t>
      </w:r>
      <w:r w:rsidRPr="00005EC2">
        <w:rPr>
          <w:rFonts w:eastAsia="Times New Roman" w:cstheme="minorHAnsi"/>
          <w:sz w:val="18"/>
          <w:szCs w:val="18"/>
        </w:rPr>
        <w:t>t</w:t>
      </w:r>
      <w:r w:rsidRPr="00005EC2">
        <w:rPr>
          <w:rFonts w:eastAsia="Times New Roman" w:cstheme="minorHAnsi"/>
          <w:spacing w:val="2"/>
          <w:sz w:val="18"/>
          <w:szCs w:val="18"/>
        </w:rPr>
        <w:t xml:space="preserve"> </w:t>
      </w:r>
      <w:r w:rsidRPr="00005EC2">
        <w:rPr>
          <w:rFonts w:eastAsia="Times New Roman" w:cstheme="minorHAnsi"/>
          <w:spacing w:val="1"/>
          <w:sz w:val="18"/>
          <w:szCs w:val="18"/>
        </w:rPr>
        <w:t>a</w:t>
      </w:r>
      <w:r w:rsidRPr="00005EC2">
        <w:rPr>
          <w:rFonts w:eastAsia="Times New Roman" w:cstheme="minorHAnsi"/>
          <w:spacing w:val="-1"/>
          <w:sz w:val="18"/>
          <w:szCs w:val="18"/>
        </w:rPr>
        <w:t>r</w:t>
      </w:r>
      <w:r w:rsidRPr="00005EC2">
        <w:rPr>
          <w:rFonts w:eastAsia="Times New Roman" w:cstheme="minorHAnsi"/>
          <w:sz w:val="18"/>
          <w:szCs w:val="18"/>
        </w:rPr>
        <w:t>e</w:t>
      </w:r>
      <w:r w:rsidRPr="00005EC2">
        <w:rPr>
          <w:rFonts w:eastAsia="Times New Roman" w:cstheme="minorHAnsi"/>
          <w:spacing w:val="-1"/>
          <w:sz w:val="18"/>
          <w:szCs w:val="18"/>
        </w:rPr>
        <w:t xml:space="preserve"> </w:t>
      </w:r>
      <w:r w:rsidRPr="00005EC2">
        <w:rPr>
          <w:rFonts w:eastAsia="Times New Roman" w:cstheme="minorHAnsi"/>
          <w:spacing w:val="-2"/>
          <w:sz w:val="18"/>
          <w:szCs w:val="18"/>
        </w:rPr>
        <w:t>a</w:t>
      </w:r>
      <w:r w:rsidRPr="00005EC2">
        <w:rPr>
          <w:rFonts w:eastAsia="Times New Roman" w:cstheme="minorHAnsi"/>
          <w:spacing w:val="-1"/>
          <w:sz w:val="18"/>
          <w:szCs w:val="18"/>
        </w:rPr>
        <w:t>p</w:t>
      </w:r>
      <w:r w:rsidRPr="00005EC2">
        <w:rPr>
          <w:rFonts w:eastAsia="Times New Roman" w:cstheme="minorHAnsi"/>
          <w:spacing w:val="1"/>
          <w:sz w:val="18"/>
          <w:szCs w:val="18"/>
        </w:rPr>
        <w:t>p</w:t>
      </w:r>
      <w:r w:rsidRPr="00005EC2">
        <w:rPr>
          <w:rFonts w:eastAsia="Times New Roman" w:cstheme="minorHAnsi"/>
          <w:spacing w:val="-1"/>
          <w:sz w:val="18"/>
          <w:szCs w:val="18"/>
        </w:rPr>
        <w:t>ro</w:t>
      </w:r>
      <w:r w:rsidRPr="00005EC2">
        <w:rPr>
          <w:rFonts w:eastAsia="Times New Roman" w:cstheme="minorHAnsi"/>
          <w:spacing w:val="1"/>
          <w:sz w:val="18"/>
          <w:szCs w:val="18"/>
        </w:rPr>
        <w:t>p</w:t>
      </w:r>
      <w:r w:rsidRPr="00005EC2">
        <w:rPr>
          <w:rFonts w:eastAsia="Times New Roman" w:cstheme="minorHAnsi"/>
          <w:spacing w:val="-1"/>
          <w:sz w:val="18"/>
          <w:szCs w:val="18"/>
        </w:rPr>
        <w:t>r</w:t>
      </w:r>
      <w:r w:rsidRPr="00005EC2">
        <w:rPr>
          <w:rFonts w:eastAsia="Times New Roman" w:cstheme="minorHAnsi"/>
          <w:spacing w:val="1"/>
          <w:sz w:val="18"/>
          <w:szCs w:val="18"/>
        </w:rPr>
        <w:t>i</w:t>
      </w:r>
      <w:r w:rsidRPr="00005EC2">
        <w:rPr>
          <w:rFonts w:eastAsia="Times New Roman" w:cstheme="minorHAnsi"/>
          <w:spacing w:val="-2"/>
          <w:sz w:val="18"/>
          <w:szCs w:val="18"/>
        </w:rPr>
        <w:t>a</w:t>
      </w:r>
      <w:r w:rsidRPr="00005EC2">
        <w:rPr>
          <w:rFonts w:eastAsia="Times New Roman" w:cstheme="minorHAnsi"/>
          <w:spacing w:val="1"/>
          <w:sz w:val="18"/>
          <w:szCs w:val="18"/>
        </w:rPr>
        <w:t>t</w:t>
      </w:r>
      <w:r w:rsidRPr="00005EC2">
        <w:rPr>
          <w:rFonts w:eastAsia="Times New Roman" w:cstheme="minorHAnsi"/>
          <w:sz w:val="18"/>
          <w:szCs w:val="18"/>
        </w:rPr>
        <w:t>e</w:t>
      </w:r>
      <w:r w:rsidRPr="00005EC2">
        <w:rPr>
          <w:rFonts w:eastAsia="Times New Roman" w:cstheme="minorHAnsi"/>
          <w:spacing w:val="-1"/>
          <w:sz w:val="18"/>
          <w:szCs w:val="18"/>
        </w:rPr>
        <w:t xml:space="preserve"> i</w:t>
      </w:r>
      <w:r w:rsidRPr="00005EC2">
        <w:rPr>
          <w:rFonts w:eastAsia="Times New Roman" w:cstheme="minorHAnsi"/>
          <w:sz w:val="18"/>
          <w:szCs w:val="18"/>
        </w:rPr>
        <w:t xml:space="preserve">n </w:t>
      </w:r>
      <w:r w:rsidRPr="00005EC2">
        <w:rPr>
          <w:rFonts w:eastAsia="Times New Roman" w:cstheme="minorHAnsi"/>
          <w:spacing w:val="1"/>
          <w:sz w:val="18"/>
          <w:szCs w:val="18"/>
        </w:rPr>
        <w:t>th</w:t>
      </w:r>
      <w:r w:rsidRPr="00005EC2">
        <w:rPr>
          <w:rFonts w:eastAsia="Times New Roman" w:cstheme="minorHAnsi"/>
          <w:sz w:val="18"/>
          <w:szCs w:val="18"/>
        </w:rPr>
        <w:t>e</w:t>
      </w:r>
      <w:r w:rsidRPr="00005EC2">
        <w:rPr>
          <w:rFonts w:eastAsia="Times New Roman" w:cstheme="minorHAnsi"/>
          <w:spacing w:val="-1"/>
          <w:sz w:val="18"/>
          <w:szCs w:val="18"/>
        </w:rPr>
        <w:t xml:space="preserve"> </w:t>
      </w:r>
      <w:r w:rsidRPr="00005EC2">
        <w:rPr>
          <w:rFonts w:eastAsia="Times New Roman" w:cstheme="minorHAnsi"/>
          <w:spacing w:val="1"/>
          <w:sz w:val="18"/>
          <w:szCs w:val="18"/>
        </w:rPr>
        <w:t>c</w:t>
      </w:r>
      <w:r w:rsidRPr="00005EC2">
        <w:rPr>
          <w:rFonts w:eastAsia="Times New Roman" w:cstheme="minorHAnsi"/>
          <w:spacing w:val="-4"/>
          <w:sz w:val="18"/>
          <w:szCs w:val="18"/>
        </w:rPr>
        <w:t>o</w:t>
      </w:r>
      <w:r w:rsidRPr="00005EC2">
        <w:rPr>
          <w:rFonts w:eastAsia="Times New Roman" w:cstheme="minorHAnsi"/>
          <w:spacing w:val="1"/>
          <w:sz w:val="18"/>
          <w:szCs w:val="18"/>
        </w:rPr>
        <w:t>nt</w:t>
      </w:r>
      <w:r w:rsidRPr="00005EC2">
        <w:rPr>
          <w:rFonts w:eastAsia="Times New Roman" w:cstheme="minorHAnsi"/>
          <w:spacing w:val="-2"/>
          <w:sz w:val="18"/>
          <w:szCs w:val="18"/>
        </w:rPr>
        <w:t>e</w:t>
      </w:r>
      <w:r w:rsidRPr="00005EC2">
        <w:rPr>
          <w:rFonts w:eastAsia="Times New Roman" w:cstheme="minorHAnsi"/>
          <w:spacing w:val="-1"/>
          <w:sz w:val="18"/>
          <w:szCs w:val="18"/>
        </w:rPr>
        <w:t>x</w:t>
      </w:r>
      <w:r w:rsidRPr="00005EC2">
        <w:rPr>
          <w:rFonts w:eastAsia="Times New Roman" w:cstheme="minorHAnsi"/>
          <w:sz w:val="18"/>
          <w:szCs w:val="18"/>
        </w:rPr>
        <w:t>t</w:t>
      </w:r>
      <w:r w:rsidRPr="00005EC2">
        <w:rPr>
          <w:rFonts w:eastAsia="Times New Roman" w:cstheme="minorHAnsi"/>
          <w:spacing w:val="2"/>
          <w:sz w:val="18"/>
          <w:szCs w:val="18"/>
        </w:rPr>
        <w:t xml:space="preserve"> </w:t>
      </w:r>
      <w:r w:rsidRPr="00005EC2">
        <w:rPr>
          <w:rFonts w:eastAsia="Times New Roman" w:cstheme="minorHAnsi"/>
          <w:spacing w:val="-1"/>
          <w:sz w:val="18"/>
          <w:szCs w:val="18"/>
        </w:rPr>
        <w:t>o</w:t>
      </w:r>
      <w:r w:rsidRPr="00005EC2">
        <w:rPr>
          <w:rFonts w:eastAsia="Times New Roman" w:cstheme="minorHAnsi"/>
          <w:sz w:val="18"/>
          <w:szCs w:val="18"/>
        </w:rPr>
        <w:t xml:space="preserve">f </w:t>
      </w:r>
      <w:r w:rsidRPr="00005EC2">
        <w:rPr>
          <w:rFonts w:eastAsia="Times New Roman" w:cstheme="minorHAnsi"/>
          <w:spacing w:val="-2"/>
          <w:sz w:val="18"/>
          <w:szCs w:val="18"/>
        </w:rPr>
        <w:t>t</w:t>
      </w:r>
      <w:r w:rsidRPr="00005EC2">
        <w:rPr>
          <w:rFonts w:eastAsia="Times New Roman" w:cstheme="minorHAnsi"/>
          <w:spacing w:val="1"/>
          <w:sz w:val="18"/>
          <w:szCs w:val="18"/>
        </w:rPr>
        <w:t>h</w:t>
      </w:r>
      <w:r w:rsidRPr="00005EC2">
        <w:rPr>
          <w:rFonts w:eastAsia="Times New Roman" w:cstheme="minorHAnsi"/>
          <w:sz w:val="18"/>
          <w:szCs w:val="18"/>
        </w:rPr>
        <w:t>e</w:t>
      </w:r>
      <w:r w:rsidRPr="00005EC2">
        <w:rPr>
          <w:rFonts w:eastAsia="Times New Roman" w:cstheme="minorHAnsi"/>
          <w:spacing w:val="-1"/>
          <w:sz w:val="18"/>
          <w:szCs w:val="18"/>
        </w:rPr>
        <w:t xml:space="preserve"> l</w:t>
      </w:r>
      <w:r w:rsidRPr="00005EC2">
        <w:rPr>
          <w:rFonts w:eastAsia="Times New Roman" w:cstheme="minorHAnsi"/>
          <w:spacing w:val="-2"/>
          <w:sz w:val="18"/>
          <w:szCs w:val="18"/>
        </w:rPr>
        <w:t>e</w:t>
      </w:r>
      <w:r w:rsidRPr="00005EC2">
        <w:rPr>
          <w:rFonts w:eastAsia="Times New Roman" w:cstheme="minorHAnsi"/>
          <w:spacing w:val="-1"/>
          <w:sz w:val="18"/>
          <w:szCs w:val="18"/>
        </w:rPr>
        <w:t>g</w:t>
      </w:r>
      <w:r w:rsidRPr="00005EC2">
        <w:rPr>
          <w:rFonts w:eastAsia="Times New Roman" w:cstheme="minorHAnsi"/>
          <w:spacing w:val="1"/>
          <w:sz w:val="18"/>
          <w:szCs w:val="18"/>
        </w:rPr>
        <w:t>a</w:t>
      </w:r>
      <w:r w:rsidRPr="00005EC2">
        <w:rPr>
          <w:rFonts w:eastAsia="Times New Roman" w:cstheme="minorHAnsi"/>
          <w:sz w:val="18"/>
          <w:szCs w:val="18"/>
        </w:rPr>
        <w:t>l</w:t>
      </w:r>
      <w:r w:rsidRPr="00005EC2">
        <w:rPr>
          <w:rFonts w:eastAsia="Times New Roman" w:cstheme="minorHAnsi"/>
          <w:spacing w:val="-1"/>
          <w:sz w:val="18"/>
          <w:szCs w:val="18"/>
        </w:rPr>
        <w:t xml:space="preserve"> fr</w:t>
      </w:r>
      <w:r w:rsidRPr="00005EC2">
        <w:rPr>
          <w:rFonts w:eastAsia="Times New Roman" w:cstheme="minorHAnsi"/>
          <w:spacing w:val="1"/>
          <w:sz w:val="18"/>
          <w:szCs w:val="18"/>
        </w:rPr>
        <w:t>a</w:t>
      </w:r>
      <w:r w:rsidRPr="00005EC2">
        <w:rPr>
          <w:rFonts w:eastAsia="Times New Roman" w:cstheme="minorHAnsi"/>
          <w:sz w:val="18"/>
          <w:szCs w:val="18"/>
        </w:rPr>
        <w:t>m</w:t>
      </w:r>
      <w:r w:rsidRPr="00005EC2">
        <w:rPr>
          <w:rFonts w:eastAsia="Times New Roman" w:cstheme="minorHAnsi"/>
          <w:spacing w:val="1"/>
          <w:sz w:val="18"/>
          <w:szCs w:val="18"/>
        </w:rPr>
        <w:t>e</w:t>
      </w:r>
      <w:r w:rsidRPr="00005EC2">
        <w:rPr>
          <w:rFonts w:eastAsia="Times New Roman" w:cstheme="minorHAnsi"/>
          <w:spacing w:val="-1"/>
          <w:sz w:val="18"/>
          <w:szCs w:val="18"/>
        </w:rPr>
        <w:t>wor</w:t>
      </w:r>
      <w:r w:rsidRPr="00005EC2">
        <w:rPr>
          <w:rFonts w:eastAsia="Times New Roman" w:cstheme="minorHAnsi"/>
          <w:sz w:val="18"/>
          <w:szCs w:val="18"/>
        </w:rPr>
        <w:t>k</w:t>
      </w:r>
      <w:r w:rsidRPr="00005EC2">
        <w:rPr>
          <w:rFonts w:eastAsia="Times New Roman" w:cstheme="minorHAnsi"/>
          <w:spacing w:val="2"/>
          <w:sz w:val="18"/>
          <w:szCs w:val="18"/>
        </w:rPr>
        <w:t xml:space="preserve"> </w:t>
      </w:r>
      <w:r w:rsidRPr="00005EC2">
        <w:rPr>
          <w:rFonts w:eastAsia="Times New Roman" w:cstheme="minorHAnsi"/>
          <w:spacing w:val="-1"/>
          <w:sz w:val="18"/>
          <w:szCs w:val="18"/>
        </w:rPr>
        <w:t>o</w:t>
      </w:r>
      <w:r w:rsidRPr="00005EC2">
        <w:rPr>
          <w:rFonts w:eastAsia="Times New Roman" w:cstheme="minorHAnsi"/>
          <w:sz w:val="18"/>
          <w:szCs w:val="18"/>
        </w:rPr>
        <w:t xml:space="preserve">f </w:t>
      </w:r>
      <w:r w:rsidRPr="00005EC2">
        <w:rPr>
          <w:rFonts w:eastAsia="Times New Roman" w:cstheme="minorHAnsi"/>
          <w:spacing w:val="1"/>
          <w:sz w:val="18"/>
          <w:szCs w:val="18"/>
        </w:rPr>
        <w:t>th</w:t>
      </w:r>
      <w:r w:rsidRPr="00005EC2">
        <w:rPr>
          <w:rFonts w:eastAsia="Times New Roman" w:cstheme="minorHAnsi"/>
          <w:sz w:val="18"/>
          <w:szCs w:val="18"/>
        </w:rPr>
        <w:t>e</w:t>
      </w:r>
      <w:r w:rsidRPr="00005EC2">
        <w:rPr>
          <w:rFonts w:eastAsia="Times New Roman" w:cstheme="minorHAnsi"/>
          <w:spacing w:val="-3"/>
          <w:sz w:val="18"/>
          <w:szCs w:val="18"/>
        </w:rPr>
        <w:t xml:space="preserve"> </w:t>
      </w:r>
      <w:r w:rsidRPr="00005EC2">
        <w:rPr>
          <w:rFonts w:eastAsia="Times New Roman" w:cstheme="minorHAnsi"/>
          <w:spacing w:val="1"/>
          <w:sz w:val="18"/>
          <w:szCs w:val="18"/>
        </w:rPr>
        <w:t>pa</w:t>
      </w:r>
      <w:r w:rsidRPr="00005EC2">
        <w:rPr>
          <w:rFonts w:eastAsia="Times New Roman" w:cstheme="minorHAnsi"/>
          <w:spacing w:val="-1"/>
          <w:sz w:val="18"/>
          <w:szCs w:val="18"/>
        </w:rPr>
        <w:t>rt</w:t>
      </w:r>
      <w:r w:rsidRPr="00005EC2">
        <w:rPr>
          <w:rFonts w:eastAsia="Times New Roman" w:cstheme="minorHAnsi"/>
          <w:spacing w:val="1"/>
          <w:sz w:val="18"/>
          <w:szCs w:val="18"/>
        </w:rPr>
        <w:t>i</w:t>
      </w:r>
      <w:r w:rsidRPr="00005EC2">
        <w:rPr>
          <w:rFonts w:eastAsia="Times New Roman" w:cstheme="minorHAnsi"/>
          <w:spacing w:val="-2"/>
          <w:sz w:val="18"/>
          <w:szCs w:val="18"/>
        </w:rPr>
        <w:t>c</w:t>
      </w:r>
      <w:r w:rsidRPr="00005EC2">
        <w:rPr>
          <w:rFonts w:eastAsia="Times New Roman" w:cstheme="minorHAnsi"/>
          <w:spacing w:val="1"/>
          <w:sz w:val="18"/>
          <w:szCs w:val="18"/>
        </w:rPr>
        <w:t>u</w:t>
      </w:r>
      <w:r w:rsidRPr="00005EC2">
        <w:rPr>
          <w:rFonts w:eastAsia="Times New Roman" w:cstheme="minorHAnsi"/>
          <w:spacing w:val="-1"/>
          <w:sz w:val="18"/>
          <w:szCs w:val="18"/>
        </w:rPr>
        <w:t>l</w:t>
      </w:r>
      <w:r w:rsidRPr="00005EC2">
        <w:rPr>
          <w:rFonts w:eastAsia="Times New Roman" w:cstheme="minorHAnsi"/>
          <w:spacing w:val="1"/>
          <w:sz w:val="18"/>
          <w:szCs w:val="18"/>
        </w:rPr>
        <w:t>a</w:t>
      </w:r>
      <w:r w:rsidRPr="00005EC2">
        <w:rPr>
          <w:rFonts w:eastAsia="Times New Roman" w:cstheme="minorHAnsi"/>
          <w:sz w:val="18"/>
          <w:szCs w:val="18"/>
        </w:rPr>
        <w:t xml:space="preserve">r </w:t>
      </w:r>
      <w:r w:rsidRPr="00005EC2">
        <w:rPr>
          <w:rFonts w:eastAsia="Times New Roman" w:cstheme="minorHAnsi"/>
          <w:spacing w:val="-1"/>
          <w:sz w:val="18"/>
          <w:szCs w:val="18"/>
        </w:rPr>
        <w:t>j</w:t>
      </w:r>
      <w:r w:rsidRPr="00005EC2">
        <w:rPr>
          <w:rFonts w:eastAsia="Times New Roman" w:cstheme="minorHAnsi"/>
          <w:spacing w:val="1"/>
          <w:sz w:val="18"/>
          <w:szCs w:val="18"/>
        </w:rPr>
        <w:t>u</w:t>
      </w:r>
      <w:r w:rsidRPr="00005EC2">
        <w:rPr>
          <w:rFonts w:eastAsia="Times New Roman" w:cstheme="minorHAnsi"/>
          <w:spacing w:val="-1"/>
          <w:sz w:val="18"/>
          <w:szCs w:val="18"/>
        </w:rPr>
        <w:t>r</w:t>
      </w:r>
      <w:r w:rsidRPr="00005EC2">
        <w:rPr>
          <w:rFonts w:eastAsia="Times New Roman" w:cstheme="minorHAnsi"/>
          <w:spacing w:val="1"/>
          <w:sz w:val="18"/>
          <w:szCs w:val="18"/>
        </w:rPr>
        <w:t>i</w:t>
      </w:r>
      <w:r w:rsidRPr="00005EC2">
        <w:rPr>
          <w:rFonts w:eastAsia="Times New Roman" w:cstheme="minorHAnsi"/>
          <w:spacing w:val="-3"/>
          <w:sz w:val="18"/>
          <w:szCs w:val="18"/>
        </w:rPr>
        <w:t>s</w:t>
      </w:r>
      <w:r w:rsidRPr="00005EC2">
        <w:rPr>
          <w:rFonts w:eastAsia="Times New Roman" w:cstheme="minorHAnsi"/>
          <w:spacing w:val="1"/>
          <w:sz w:val="18"/>
          <w:szCs w:val="18"/>
        </w:rPr>
        <w:t>d</w:t>
      </w:r>
      <w:r w:rsidRPr="00005EC2">
        <w:rPr>
          <w:rFonts w:eastAsia="Times New Roman" w:cstheme="minorHAnsi"/>
          <w:spacing w:val="-1"/>
          <w:sz w:val="18"/>
          <w:szCs w:val="18"/>
        </w:rPr>
        <w:t>i</w:t>
      </w:r>
      <w:r w:rsidRPr="00005EC2">
        <w:rPr>
          <w:rFonts w:eastAsia="Times New Roman" w:cstheme="minorHAnsi"/>
          <w:spacing w:val="1"/>
          <w:sz w:val="18"/>
          <w:szCs w:val="18"/>
        </w:rPr>
        <w:t>c</w:t>
      </w:r>
      <w:r w:rsidRPr="00005EC2">
        <w:rPr>
          <w:rFonts w:eastAsia="Times New Roman" w:cstheme="minorHAnsi"/>
          <w:spacing w:val="-1"/>
          <w:sz w:val="18"/>
          <w:szCs w:val="18"/>
        </w:rPr>
        <w:t>t</w:t>
      </w:r>
      <w:r w:rsidRPr="00005EC2">
        <w:rPr>
          <w:rFonts w:eastAsia="Times New Roman" w:cstheme="minorHAnsi"/>
          <w:spacing w:val="1"/>
          <w:sz w:val="18"/>
          <w:szCs w:val="18"/>
        </w:rPr>
        <w:t>i</w:t>
      </w:r>
      <w:r w:rsidRPr="00005EC2">
        <w:rPr>
          <w:rFonts w:eastAsia="Times New Roman" w:cstheme="minorHAnsi"/>
          <w:spacing w:val="-1"/>
          <w:sz w:val="18"/>
          <w:szCs w:val="18"/>
        </w:rPr>
        <w:t>o</w:t>
      </w:r>
      <w:r w:rsidRPr="00005EC2">
        <w:rPr>
          <w:rFonts w:eastAsia="Times New Roman" w:cstheme="minorHAnsi"/>
          <w:sz w:val="18"/>
          <w:szCs w:val="18"/>
        </w:rPr>
        <w:t>n.</w:t>
      </w:r>
    </w:p>
  </w:footnote>
  <w:footnote w:id="2">
    <w:p w14:paraId="6C3B87DE" w14:textId="77777777" w:rsidR="00EB295A" w:rsidRPr="00066E52" w:rsidRDefault="00EB295A" w:rsidP="00EB295A">
      <w:pPr>
        <w:tabs>
          <w:tab w:val="left" w:pos="480"/>
        </w:tabs>
        <w:spacing w:line="261" w:lineRule="auto"/>
        <w:ind w:left="480" w:right="71" w:hanging="360"/>
        <w:jc w:val="both"/>
        <w:rPr>
          <w:rFonts w:eastAsia="Times New Roman" w:cstheme="minorHAnsi"/>
          <w:sz w:val="18"/>
          <w:szCs w:val="18"/>
        </w:rPr>
      </w:pPr>
      <w:r>
        <w:rPr>
          <w:rStyle w:val="FootnoteReference"/>
        </w:rPr>
        <w:footnoteRef/>
      </w:r>
      <w: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h</w:t>
      </w:r>
      <w:r w:rsidRPr="00F75793">
        <w:rPr>
          <w:rFonts w:eastAsia="Times New Roman" w:cstheme="minorHAnsi"/>
          <w:spacing w:val="-2"/>
          <w:sz w:val="18"/>
          <w:szCs w:val="18"/>
        </w:rPr>
        <w:t>e</w:t>
      </w:r>
      <w:r w:rsidRPr="00F75793">
        <w:rPr>
          <w:rFonts w:eastAsia="Times New Roman" w:cstheme="minorHAnsi"/>
          <w:spacing w:val="2"/>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z w:val="18"/>
          <w:szCs w:val="18"/>
        </w:rPr>
        <w:t>m</w:t>
      </w:r>
      <w:r w:rsidRPr="00F75793">
        <w:rPr>
          <w:rFonts w:eastAsia="Times New Roman" w:cstheme="minorHAnsi"/>
          <w:spacing w:val="1"/>
          <w:sz w:val="18"/>
          <w:szCs w:val="18"/>
        </w:rPr>
        <w:t>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nt</w:t>
      </w:r>
      <w:r w:rsidRPr="00F75793">
        <w:rPr>
          <w:rFonts w:eastAsia="Times New Roman" w:cstheme="minorHAnsi"/>
          <w:spacing w:val="-1"/>
          <w:sz w:val="18"/>
          <w:szCs w:val="18"/>
        </w:rPr>
        <w: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1"/>
          <w:sz w:val="18"/>
          <w:szCs w:val="18"/>
        </w:rPr>
        <w:t>o</w:t>
      </w:r>
      <w:r w:rsidRPr="00F75793">
        <w:rPr>
          <w:rFonts w:eastAsia="Times New Roman" w:cstheme="minorHAnsi"/>
          <w:spacing w:val="1"/>
          <w:sz w:val="18"/>
          <w:szCs w:val="18"/>
        </w:rPr>
        <w:t>n</w:t>
      </w:r>
      <w:r w:rsidRPr="00F75793">
        <w:rPr>
          <w:rFonts w:eastAsia="Times New Roman" w:cstheme="minorHAnsi"/>
          <w:spacing w:val="-3"/>
          <w:sz w:val="18"/>
          <w:szCs w:val="18"/>
        </w:rPr>
        <w:t>s</w:t>
      </w:r>
      <w:r w:rsidRPr="00F75793">
        <w:rPr>
          <w:rFonts w:eastAsia="Times New Roman" w:cstheme="minorHAnsi"/>
          <w:spacing w:val="1"/>
          <w:sz w:val="18"/>
          <w:szCs w:val="18"/>
        </w:rPr>
        <w:t>i</w:t>
      </w:r>
      <w:r w:rsidRPr="00F75793">
        <w:rPr>
          <w:rFonts w:eastAsia="Times New Roman" w:cstheme="minorHAnsi"/>
          <w:spacing w:val="-1"/>
          <w:sz w:val="18"/>
          <w:szCs w:val="18"/>
        </w:rPr>
        <w:t>b</w:t>
      </w:r>
      <w:r w:rsidRPr="00F75793">
        <w:rPr>
          <w:rFonts w:eastAsia="Times New Roman" w:cstheme="minorHAnsi"/>
          <w:spacing w:val="1"/>
          <w:sz w:val="18"/>
          <w:szCs w:val="18"/>
        </w:rPr>
        <w:t>i</w:t>
      </w:r>
      <w:r w:rsidRPr="00F75793">
        <w:rPr>
          <w:rFonts w:eastAsia="Times New Roman" w:cstheme="minorHAnsi"/>
          <w:spacing w:val="-2"/>
          <w:sz w:val="18"/>
          <w:szCs w:val="18"/>
        </w:rPr>
        <w:t>l</w:t>
      </w:r>
      <w:r w:rsidRPr="00F75793">
        <w:rPr>
          <w:rFonts w:eastAsia="Times New Roman" w:cstheme="minorHAnsi"/>
          <w:spacing w:val="1"/>
          <w:sz w:val="18"/>
          <w:szCs w:val="18"/>
        </w:rPr>
        <w:t>it</w:t>
      </w:r>
      <w:r w:rsidRPr="00F75793">
        <w:rPr>
          <w:rFonts w:eastAsia="Times New Roman" w:cstheme="minorHAnsi"/>
          <w:sz w:val="18"/>
          <w:szCs w:val="18"/>
        </w:rPr>
        <w:t>y</w:t>
      </w:r>
      <w:r w:rsidRPr="00F75793">
        <w:rPr>
          <w:rFonts w:eastAsia="Times New Roman" w:cstheme="minorHAnsi"/>
          <w:spacing w:val="4"/>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z w:val="18"/>
          <w:szCs w:val="18"/>
        </w:rPr>
        <w:t>o</w:t>
      </w:r>
      <w:r w:rsidRPr="00F75793">
        <w:rPr>
          <w:rFonts w:eastAsia="Times New Roman" w:cstheme="minorHAnsi"/>
          <w:spacing w:val="7"/>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7"/>
          <w:sz w:val="18"/>
          <w:szCs w:val="18"/>
        </w:rPr>
        <w:t xml:space="preserve"> </w:t>
      </w:r>
      <w:r w:rsidRPr="00F75793">
        <w:rPr>
          <w:rFonts w:eastAsia="Times New Roman" w:cstheme="minorHAnsi"/>
          <w:spacing w:val="-3"/>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2"/>
          <w:sz w:val="18"/>
          <w:szCs w:val="18"/>
        </w:rPr>
        <w:t>a</w:t>
      </w:r>
      <w:r w:rsidRPr="00F75793">
        <w:rPr>
          <w:rFonts w:eastAsia="Times New Roman" w:cstheme="minorHAnsi"/>
          <w:sz w:val="18"/>
          <w:szCs w:val="18"/>
        </w:rPr>
        <w:t>t</w:t>
      </w:r>
      <w:r w:rsidRPr="00F75793">
        <w:rPr>
          <w:rFonts w:eastAsia="Times New Roman" w:cstheme="minorHAnsi"/>
          <w:spacing w:val="7"/>
          <w:sz w:val="18"/>
          <w:szCs w:val="18"/>
        </w:rPr>
        <w:t xml:space="preserve"> </w:t>
      </w:r>
      <w:r w:rsidRPr="00F75793">
        <w:rPr>
          <w:rFonts w:eastAsia="Times New Roman" w:cstheme="minorHAnsi"/>
          <w:spacing w:val="-1"/>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5"/>
          <w:sz w:val="18"/>
          <w:szCs w:val="18"/>
        </w:rPr>
        <w:t xml:space="preserve"> </w:t>
      </w:r>
      <w:r w:rsidRPr="00F75793">
        <w:rPr>
          <w:rFonts w:eastAsia="Times New Roman" w:cstheme="minorHAnsi"/>
          <w:sz w:val="18"/>
          <w:szCs w:val="18"/>
        </w:rPr>
        <w:t>a</w:t>
      </w:r>
      <w:r w:rsidRPr="00F75793">
        <w:rPr>
          <w:rFonts w:eastAsia="Times New Roman" w:cstheme="minorHAnsi"/>
          <w:spacing w:val="9"/>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r</w:t>
      </w:r>
      <w:r w:rsidRPr="00F75793">
        <w:rPr>
          <w:rFonts w:eastAsia="Times New Roman" w:cstheme="minorHAnsi"/>
          <w:spacing w:val="1"/>
          <w:sz w:val="18"/>
          <w:szCs w:val="18"/>
        </w:rPr>
        <w:t>u</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7"/>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ai</w:t>
      </w:r>
      <w:r w:rsidRPr="00F75793">
        <w:rPr>
          <w:rFonts w:eastAsia="Times New Roman" w:cstheme="minorHAnsi"/>
          <w:sz w:val="18"/>
          <w:szCs w:val="18"/>
        </w:rPr>
        <w:t>r</w:t>
      </w:r>
      <w:r w:rsidRPr="00F75793">
        <w:rPr>
          <w:rFonts w:eastAsia="Times New Roman" w:cstheme="minorHAnsi"/>
          <w:spacing w:val="7"/>
          <w:sz w:val="18"/>
          <w:szCs w:val="18"/>
        </w:rPr>
        <w:t xml:space="preserve">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pacing w:val="-3"/>
          <w:sz w:val="18"/>
          <w:szCs w:val="18"/>
        </w:rPr>
        <w:t>w</w:t>
      </w:r>
      <w:r w:rsidRPr="00F75793">
        <w:rPr>
          <w:rFonts w:eastAsia="Times New Roman" w:cstheme="minorHAnsi"/>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3"/>
          <w:sz w:val="18"/>
          <w:szCs w:val="18"/>
        </w:rPr>
        <w:t>m</w:t>
      </w:r>
      <w:r w:rsidRPr="00F75793">
        <w:rPr>
          <w:rFonts w:eastAsia="Times New Roman" w:cstheme="minorHAnsi"/>
          <w:spacing w:val="1"/>
          <w:sz w:val="18"/>
          <w:szCs w:val="18"/>
        </w:rPr>
        <w:t>a</w:t>
      </w:r>
      <w:r w:rsidRPr="00F75793">
        <w:rPr>
          <w:rFonts w:eastAsia="Times New Roman" w:cstheme="minorHAnsi"/>
          <w:sz w:val="18"/>
          <w:szCs w:val="18"/>
        </w:rPr>
        <w:t>y</w:t>
      </w:r>
      <w:r w:rsidRPr="00F75793">
        <w:rPr>
          <w:rFonts w:eastAsia="Times New Roman" w:cstheme="minorHAnsi"/>
          <w:spacing w:val="-3"/>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ad</w:t>
      </w:r>
      <w:r w:rsidRPr="00F75793">
        <w:rPr>
          <w:rFonts w:eastAsia="Times New Roman" w:cstheme="minorHAnsi"/>
          <w:sz w:val="18"/>
          <w:szCs w:val="18"/>
        </w:rPr>
        <w:t>:</w:t>
      </w:r>
      <w:r w:rsidRPr="00F75793">
        <w:rPr>
          <w:rFonts w:eastAsia="Times New Roman" w:cstheme="minorHAnsi"/>
          <w:spacing w:val="-1"/>
          <w:sz w:val="18"/>
          <w:szCs w:val="18"/>
        </w:rPr>
        <w:t xml:space="preserve"> </w:t>
      </w:r>
      <w:r w:rsidRPr="00F75793">
        <w:rPr>
          <w:rFonts w:eastAsia="Times New Roman" w:cstheme="minorHAnsi"/>
          <w:spacing w:val="-2"/>
          <w:sz w:val="18"/>
          <w:szCs w:val="18"/>
        </w:rPr>
        <w:t>“</w:t>
      </w:r>
      <w:r w:rsidRPr="00F75793">
        <w:rPr>
          <w:rFonts w:eastAsia="Times New Roman" w:cstheme="minorHAnsi"/>
          <w:spacing w:val="1"/>
          <w:sz w:val="18"/>
          <w:szCs w:val="18"/>
        </w:rPr>
        <w:t>Mana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z w:val="18"/>
          <w:szCs w:val="18"/>
        </w:rPr>
        <w:t>t</w:t>
      </w:r>
      <w:r w:rsidRPr="00F75793">
        <w:rPr>
          <w:rFonts w:eastAsia="Times New Roman" w:cstheme="minorHAnsi"/>
          <w:spacing w:val="-1"/>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4"/>
          <w:sz w:val="18"/>
          <w:szCs w:val="18"/>
        </w:rPr>
        <w:t>o</w:t>
      </w:r>
      <w:r w:rsidRPr="00F75793">
        <w:rPr>
          <w:rFonts w:eastAsia="Times New Roman" w:cstheme="minorHAnsi"/>
          <w:spacing w:val="1"/>
          <w:sz w:val="18"/>
          <w:szCs w:val="18"/>
        </w:rPr>
        <w:t>n</w:t>
      </w:r>
      <w:r w:rsidRPr="00F75793">
        <w:rPr>
          <w:rFonts w:eastAsia="Times New Roman" w:cstheme="minorHAnsi"/>
          <w:sz w:val="18"/>
          <w:szCs w:val="18"/>
        </w:rPr>
        <w:t>s</w:t>
      </w:r>
      <w:r w:rsidRPr="00F75793">
        <w:rPr>
          <w:rFonts w:eastAsia="Times New Roman" w:cstheme="minorHAnsi"/>
          <w:spacing w:val="-2"/>
          <w:sz w:val="18"/>
          <w:szCs w:val="18"/>
        </w:rPr>
        <w:t>i</w:t>
      </w:r>
      <w:r w:rsidRPr="00F75793">
        <w:rPr>
          <w:rFonts w:eastAsia="Times New Roman" w:cstheme="minorHAnsi"/>
          <w:spacing w:val="1"/>
          <w:sz w:val="18"/>
          <w:szCs w:val="18"/>
        </w:rPr>
        <w:t>b</w:t>
      </w:r>
      <w:r w:rsidRPr="00F75793">
        <w:rPr>
          <w:rFonts w:eastAsia="Times New Roman" w:cstheme="minorHAnsi"/>
          <w:spacing w:val="-2"/>
          <w:sz w:val="18"/>
          <w:szCs w:val="18"/>
        </w:rPr>
        <w:t>l</w:t>
      </w:r>
      <w:r w:rsidRPr="00F75793">
        <w:rPr>
          <w:rFonts w:eastAsia="Times New Roman" w:cstheme="minorHAnsi"/>
          <w:sz w:val="18"/>
          <w:szCs w:val="18"/>
        </w:rPr>
        <w:t>e</w:t>
      </w:r>
      <w:r w:rsidRPr="00F75793">
        <w:rPr>
          <w:rFonts w:eastAsia="Times New Roman" w:cstheme="minorHAnsi"/>
          <w:spacing w:val="-1"/>
          <w:sz w:val="18"/>
          <w:szCs w:val="18"/>
        </w:rPr>
        <w:t xml:space="preserve"> fo</w:t>
      </w:r>
      <w:r w:rsidRPr="00F75793">
        <w:rPr>
          <w:rFonts w:eastAsia="Times New Roman" w:cstheme="minorHAnsi"/>
          <w:sz w:val="18"/>
          <w:szCs w:val="18"/>
        </w:rPr>
        <w:t xml:space="preserve">r </w:t>
      </w:r>
      <w:r w:rsidRPr="00F75793">
        <w:rPr>
          <w:rFonts w:eastAsia="Times New Roman" w:cstheme="minorHAnsi"/>
          <w:spacing w:val="1"/>
          <w:sz w:val="18"/>
          <w:szCs w:val="18"/>
        </w:rPr>
        <w:t>th</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pacing w:val="1"/>
          <w:sz w:val="18"/>
          <w:szCs w:val="18"/>
        </w:rPr>
        <w:t>a</w:t>
      </w:r>
      <w:r w:rsidRPr="00F75793">
        <w:rPr>
          <w:rFonts w:eastAsia="Times New Roman" w:cstheme="minorHAnsi"/>
          <w:spacing w:val="-1"/>
          <w:sz w:val="18"/>
          <w:szCs w:val="18"/>
        </w:rPr>
        <w:t>t</w:t>
      </w:r>
      <w:r w:rsidRPr="00F75793">
        <w:rPr>
          <w:rFonts w:eastAsia="Times New Roman" w:cstheme="minorHAnsi"/>
          <w:spacing w:val="1"/>
          <w:sz w:val="18"/>
          <w:szCs w:val="18"/>
        </w:rPr>
        <w:t>i</w:t>
      </w:r>
      <w:r w:rsidRPr="00F75793">
        <w:rPr>
          <w:rFonts w:eastAsia="Times New Roman" w:cstheme="minorHAnsi"/>
          <w:spacing w:val="-1"/>
          <w:sz w:val="18"/>
          <w:szCs w:val="18"/>
        </w:rPr>
        <w:t>o</w:t>
      </w:r>
      <w:r w:rsidRPr="00F75793">
        <w:rPr>
          <w:rFonts w:eastAsia="Times New Roman" w:cstheme="minorHAnsi"/>
          <w:sz w:val="18"/>
          <w:szCs w:val="18"/>
        </w:rPr>
        <w:t xml:space="preserve">n </w:t>
      </w:r>
      <w:r w:rsidRPr="00F75793">
        <w:rPr>
          <w:rFonts w:eastAsia="Times New Roman" w:cstheme="minorHAnsi"/>
          <w:spacing w:val="-1"/>
          <w:sz w:val="18"/>
          <w:szCs w:val="18"/>
        </w:rPr>
        <w:t>o</w:t>
      </w:r>
      <w:r w:rsidRPr="00F75793">
        <w:rPr>
          <w:rFonts w:eastAsia="Times New Roman" w:cstheme="minorHAnsi"/>
          <w:sz w:val="18"/>
          <w:szCs w:val="18"/>
        </w:rPr>
        <w:t xml:space="preserve">f </w:t>
      </w:r>
      <w:r w:rsidRPr="00F75793">
        <w:rPr>
          <w:rFonts w:eastAsia="Times New Roman" w:cstheme="minorHAnsi"/>
          <w:spacing w:val="-1"/>
          <w:sz w:val="18"/>
          <w:szCs w:val="18"/>
        </w:rPr>
        <w:t>f</w:t>
      </w:r>
      <w:r w:rsidRPr="00F75793">
        <w:rPr>
          <w:rFonts w:eastAsia="Times New Roman" w:cstheme="minorHAnsi"/>
          <w:spacing w:val="1"/>
          <w:sz w:val="18"/>
          <w:szCs w:val="18"/>
        </w:rPr>
        <w:t>i</w:t>
      </w:r>
      <w:r w:rsidRPr="00F75793">
        <w:rPr>
          <w:rFonts w:eastAsia="Times New Roman" w:cstheme="minorHAnsi"/>
          <w:spacing w:val="-1"/>
          <w:sz w:val="18"/>
          <w:szCs w:val="18"/>
        </w:rPr>
        <w:t>n</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c</w:t>
      </w:r>
      <w:r w:rsidRPr="00F75793">
        <w:rPr>
          <w:rFonts w:eastAsia="Times New Roman" w:cstheme="minorHAnsi"/>
          <w:spacing w:val="-1"/>
          <w:sz w:val="18"/>
          <w:szCs w:val="18"/>
        </w:rPr>
        <w:t>i</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3"/>
          <w:sz w:val="18"/>
          <w:szCs w:val="18"/>
        </w:rPr>
        <w:t xml:space="preserve"> </w:t>
      </w:r>
      <w:r w:rsidRPr="00F75793">
        <w:rPr>
          <w:rFonts w:eastAsia="Times New Roman" w:cstheme="minorHAnsi"/>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th</w:t>
      </w:r>
      <w:r w:rsidRPr="00F75793">
        <w:rPr>
          <w:rFonts w:eastAsia="Times New Roman" w:cstheme="minorHAnsi"/>
          <w:spacing w:val="1"/>
          <w:sz w:val="18"/>
          <w:szCs w:val="18"/>
        </w:rPr>
        <w:t>a</w:t>
      </w:r>
      <w:r w:rsidRPr="00F75793">
        <w:rPr>
          <w:rFonts w:eastAsia="Times New Roman" w:cstheme="minorHAnsi"/>
          <w:sz w:val="18"/>
          <w:szCs w:val="18"/>
        </w:rPr>
        <w:t>t</w:t>
      </w:r>
      <w:r w:rsidRPr="00F75793">
        <w:rPr>
          <w:rFonts w:eastAsia="Times New Roman" w:cstheme="minorHAnsi"/>
          <w:spacing w:val="2"/>
          <w:sz w:val="18"/>
          <w:szCs w:val="18"/>
        </w:rPr>
        <w:t xml:space="preserve"> </w:t>
      </w:r>
      <w:r w:rsidRPr="00F75793">
        <w:rPr>
          <w:rFonts w:eastAsia="Times New Roman" w:cstheme="minorHAnsi"/>
          <w:spacing w:val="-4"/>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z w:val="18"/>
          <w:szCs w:val="18"/>
        </w:rPr>
        <w:t>a</w:t>
      </w:r>
      <w:r w:rsidRPr="00F75793">
        <w:rPr>
          <w:rFonts w:eastAsia="Times New Roman" w:cstheme="minorHAnsi"/>
          <w:spacing w:val="1"/>
          <w:sz w:val="18"/>
          <w:szCs w:val="18"/>
        </w:rPr>
        <w:t xml:space="preserve"> t</w:t>
      </w:r>
      <w:r w:rsidRPr="00F75793">
        <w:rPr>
          <w:rFonts w:eastAsia="Times New Roman" w:cstheme="minorHAnsi"/>
          <w:spacing w:val="-3"/>
          <w:sz w:val="18"/>
          <w:szCs w:val="18"/>
        </w:rPr>
        <w:t>r</w:t>
      </w:r>
      <w:r w:rsidRPr="00F75793">
        <w:rPr>
          <w:rFonts w:eastAsia="Times New Roman" w:cstheme="minorHAnsi"/>
          <w:spacing w:val="1"/>
          <w:sz w:val="18"/>
          <w:szCs w:val="18"/>
        </w:rPr>
        <w:t>u</w:t>
      </w:r>
      <w:r w:rsidRPr="00F75793">
        <w:rPr>
          <w:rFonts w:eastAsia="Times New Roman" w:cstheme="minorHAnsi"/>
          <w:sz w:val="18"/>
          <w:szCs w:val="18"/>
        </w:rPr>
        <w:t xml:space="preserve">e </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2"/>
          <w:sz w:val="18"/>
          <w:szCs w:val="18"/>
        </w:rPr>
        <w:t xml:space="preserve"> </w:t>
      </w:r>
      <w:r w:rsidRPr="00F75793">
        <w:rPr>
          <w:rFonts w:eastAsia="Times New Roman" w:cstheme="minorHAnsi"/>
          <w:spacing w:val="-1"/>
          <w:sz w:val="18"/>
          <w:szCs w:val="18"/>
        </w:rPr>
        <w:t>f</w:t>
      </w:r>
      <w:r w:rsidRPr="00F75793">
        <w:rPr>
          <w:rFonts w:eastAsia="Times New Roman" w:cstheme="minorHAnsi"/>
          <w:spacing w:val="-2"/>
          <w:sz w:val="18"/>
          <w:szCs w:val="18"/>
        </w:rPr>
        <w:t>a</w:t>
      </w:r>
      <w:r w:rsidRPr="00F75793">
        <w:rPr>
          <w:rFonts w:eastAsia="Times New Roman" w:cstheme="minorHAnsi"/>
          <w:spacing w:val="1"/>
          <w:sz w:val="18"/>
          <w:szCs w:val="18"/>
        </w:rPr>
        <w:t>i</w:t>
      </w:r>
      <w:r w:rsidRPr="00F75793">
        <w:rPr>
          <w:rFonts w:eastAsia="Times New Roman" w:cstheme="minorHAnsi"/>
          <w:sz w:val="18"/>
          <w:szCs w:val="18"/>
        </w:rPr>
        <w:t xml:space="preserve">r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z w:val="18"/>
          <w:szCs w:val="18"/>
        </w:rPr>
        <w:t>w</w:t>
      </w:r>
      <w:r w:rsidRPr="00F75793">
        <w:rPr>
          <w:rFonts w:eastAsia="Times New Roman" w:cstheme="minorHAnsi"/>
          <w:spacing w:val="-2"/>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n</w:t>
      </w:r>
      <w:r w:rsidRPr="00F75793">
        <w:rPr>
          <w:rFonts w:eastAsia="Times New Roman" w:cstheme="minorHAnsi"/>
          <w:spacing w:val="2"/>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cc</w:t>
      </w:r>
      <w:r w:rsidRPr="00F75793">
        <w:rPr>
          <w:rFonts w:eastAsia="Times New Roman" w:cstheme="minorHAnsi"/>
          <w:spacing w:val="-1"/>
          <w:sz w:val="18"/>
          <w:szCs w:val="18"/>
        </w:rPr>
        <w:t>ord</w:t>
      </w:r>
      <w:r w:rsidRPr="00F75793">
        <w:rPr>
          <w:rFonts w:eastAsia="Times New Roman" w:cstheme="minorHAnsi"/>
          <w:spacing w:val="-2"/>
          <w:sz w:val="18"/>
          <w:szCs w:val="18"/>
        </w:rPr>
        <w:t>a</w:t>
      </w:r>
      <w:r w:rsidRPr="00F75793">
        <w:rPr>
          <w:rFonts w:eastAsia="Times New Roman" w:cstheme="minorHAnsi"/>
          <w:spacing w:val="1"/>
          <w:sz w:val="18"/>
          <w:szCs w:val="18"/>
        </w:rPr>
        <w:t>nc</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it</w:t>
      </w:r>
      <w:r w:rsidRPr="00F75793">
        <w:rPr>
          <w:rFonts w:eastAsia="Times New Roman" w:cstheme="minorHAnsi"/>
          <w:sz w:val="18"/>
          <w:szCs w:val="18"/>
        </w:rPr>
        <w:t>h</w:t>
      </w:r>
      <w:r w:rsidRPr="00F75793">
        <w:rPr>
          <w:rFonts w:eastAsia="Times New Roman" w:cstheme="minorHAnsi"/>
          <w:spacing w:val="2"/>
          <w:sz w:val="18"/>
          <w:szCs w:val="18"/>
        </w:rPr>
        <w:t xml:space="preserve"> </w:t>
      </w:r>
      <w:r w:rsidRPr="00F75793">
        <w:rPr>
          <w:rFonts w:eastAsia="Times New Roman" w:cstheme="minorHAnsi"/>
          <w:spacing w:val="-6"/>
          <w:sz w:val="18"/>
          <w:szCs w:val="18"/>
        </w:rPr>
        <w:t>I</w:t>
      </w:r>
      <w:r w:rsidRPr="00F75793">
        <w:rPr>
          <w:rFonts w:eastAsia="Times New Roman" w:cstheme="minorHAnsi"/>
          <w:spacing w:val="1"/>
          <w:sz w:val="18"/>
          <w:szCs w:val="18"/>
        </w:rPr>
        <w:t>nt</w:t>
      </w:r>
      <w:r w:rsidRPr="00F75793">
        <w:rPr>
          <w:rFonts w:eastAsia="Times New Roman" w:cstheme="minorHAnsi"/>
          <w:spacing w:val="-2"/>
          <w:sz w:val="18"/>
          <w:szCs w:val="18"/>
        </w:rPr>
        <w:t>e</w:t>
      </w:r>
      <w:r w:rsidRPr="00F75793">
        <w:rPr>
          <w:rFonts w:eastAsia="Times New Roman" w:cstheme="minorHAnsi"/>
          <w:spacing w:val="-1"/>
          <w:sz w:val="18"/>
          <w:szCs w:val="18"/>
        </w:rPr>
        <w:t>r</w:t>
      </w:r>
      <w:r w:rsidRPr="00F75793">
        <w:rPr>
          <w:rFonts w:eastAsia="Times New Roman" w:cstheme="minorHAnsi"/>
          <w:spacing w:val="1"/>
          <w:sz w:val="18"/>
          <w:szCs w:val="18"/>
        </w:rPr>
        <w:t>n</w:t>
      </w:r>
      <w:r w:rsidRPr="00F75793">
        <w:rPr>
          <w:rFonts w:eastAsia="Times New Roman" w:cstheme="minorHAnsi"/>
          <w:spacing w:val="-2"/>
          <w:sz w:val="18"/>
          <w:szCs w:val="18"/>
        </w:rPr>
        <w:t>a</w:t>
      </w:r>
      <w:r w:rsidRPr="00F75793">
        <w:rPr>
          <w:rFonts w:eastAsia="Times New Roman" w:cstheme="minorHAnsi"/>
          <w:spacing w:val="1"/>
          <w:sz w:val="18"/>
          <w:szCs w:val="18"/>
        </w:rPr>
        <w:t>ti</w:t>
      </w:r>
      <w:r w:rsidRPr="00F75793">
        <w:rPr>
          <w:rFonts w:eastAsia="Times New Roman" w:cstheme="minorHAnsi"/>
          <w:spacing w:val="-1"/>
          <w:sz w:val="18"/>
          <w:szCs w:val="18"/>
        </w:rPr>
        <w:t>on</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3"/>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or</w:t>
      </w:r>
      <w:r w:rsidRPr="00F75793">
        <w:rPr>
          <w:rFonts w:eastAsia="Times New Roman" w:cstheme="minorHAnsi"/>
          <w:spacing w:val="-2"/>
          <w:sz w:val="18"/>
          <w:szCs w:val="18"/>
        </w:rPr>
        <w:t>t</w:t>
      </w:r>
      <w:r w:rsidRPr="00F75793">
        <w:rPr>
          <w:rFonts w:eastAsia="Times New Roman" w:cstheme="minorHAnsi"/>
          <w:spacing w:val="1"/>
          <w:sz w:val="18"/>
          <w:szCs w:val="18"/>
        </w:rPr>
        <w:t>in</w:t>
      </w:r>
      <w:r w:rsidRPr="00F75793">
        <w:rPr>
          <w:rFonts w:eastAsia="Times New Roman" w:cstheme="minorHAnsi"/>
          <w:sz w:val="18"/>
          <w:szCs w:val="18"/>
        </w:rPr>
        <w:t xml:space="preserve">g </w:t>
      </w:r>
      <w:r w:rsidRPr="00F75793">
        <w:rPr>
          <w:rFonts w:eastAsia="Times New Roman" w:cstheme="minorHAnsi"/>
          <w:spacing w:val="-3"/>
          <w:sz w:val="18"/>
          <w:szCs w:val="18"/>
        </w:rPr>
        <w:t>S</w:t>
      </w:r>
      <w:r w:rsidRPr="00F75793">
        <w:rPr>
          <w:rFonts w:eastAsia="Times New Roman" w:cstheme="minorHAnsi"/>
          <w:spacing w:val="1"/>
          <w:sz w:val="18"/>
          <w:szCs w:val="18"/>
        </w:rPr>
        <w:t>t</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da</w:t>
      </w:r>
      <w:r w:rsidRPr="00F75793">
        <w:rPr>
          <w:rFonts w:eastAsia="Times New Roman" w:cstheme="minorHAnsi"/>
          <w:spacing w:val="-1"/>
          <w:sz w:val="18"/>
          <w:szCs w:val="18"/>
        </w:rPr>
        <w:t>rd</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 xml:space="preserve">d </w:t>
      </w:r>
      <w:r w:rsidRPr="00F75793">
        <w:rPr>
          <w:rFonts w:eastAsia="Times New Roman" w:cstheme="minorHAnsi"/>
          <w:spacing w:val="-1"/>
          <w:sz w:val="18"/>
          <w:szCs w:val="18"/>
        </w:rPr>
        <w:t>fo</w:t>
      </w:r>
      <w:r w:rsidRPr="00F75793">
        <w:rPr>
          <w:rFonts w:eastAsia="Times New Roman" w:cstheme="minorHAnsi"/>
          <w:sz w:val="18"/>
          <w:szCs w:val="18"/>
        </w:rPr>
        <w:t>r s</w:t>
      </w:r>
      <w:r w:rsidRPr="00F75793">
        <w:rPr>
          <w:rFonts w:eastAsia="Times New Roman" w:cstheme="minorHAnsi"/>
          <w:spacing w:val="-1"/>
          <w:sz w:val="18"/>
          <w:szCs w:val="18"/>
        </w:rPr>
        <w:t>u</w:t>
      </w:r>
      <w:r w:rsidRPr="00F75793">
        <w:rPr>
          <w:rFonts w:eastAsia="Times New Roman" w:cstheme="minorHAnsi"/>
          <w:spacing w:val="1"/>
          <w:sz w:val="18"/>
          <w:szCs w:val="18"/>
        </w:rPr>
        <w:t>c</w:t>
      </w:r>
      <w:r w:rsidRPr="00F75793">
        <w:rPr>
          <w:rFonts w:eastAsia="Times New Roman" w:cstheme="minorHAnsi"/>
          <w:sz w:val="18"/>
          <w:szCs w:val="18"/>
        </w:rPr>
        <w:t xml:space="preserve">h </w:t>
      </w:r>
      <w:r w:rsidRPr="00F75793">
        <w:rPr>
          <w:rFonts w:eastAsia="Times New Roman" w:cstheme="minorHAnsi"/>
          <w:spacing w:val="1"/>
          <w:sz w:val="18"/>
          <w:szCs w:val="18"/>
        </w:rPr>
        <w:t>..</w:t>
      </w:r>
      <w:r w:rsidRPr="00F75793">
        <w:rPr>
          <w:rFonts w:eastAsia="Times New Roman" w:cstheme="minorHAnsi"/>
          <w:spacing w:val="-2"/>
          <w:sz w:val="18"/>
          <w:szCs w:val="18"/>
        </w:rPr>
        <w:t>.”</w:t>
      </w:r>
    </w:p>
  </w:footnote>
  <w:footnote w:id="3">
    <w:p w14:paraId="42D83567" w14:textId="77777777" w:rsidR="00EB295A" w:rsidRPr="007C4BAB" w:rsidRDefault="00EB295A" w:rsidP="00EB295A">
      <w:pPr>
        <w:tabs>
          <w:tab w:val="left" w:pos="460"/>
        </w:tabs>
        <w:spacing w:line="261" w:lineRule="auto"/>
        <w:ind w:left="460" w:right="70" w:hanging="360"/>
        <w:jc w:val="both"/>
        <w:rPr>
          <w:rFonts w:eastAsia="Times New Roman" w:cstheme="minorHAnsi"/>
          <w:sz w:val="21"/>
          <w:szCs w:val="21"/>
        </w:rPr>
      </w:pPr>
      <w:r>
        <w:rPr>
          <w:rStyle w:val="FootnoteReference"/>
        </w:rPr>
        <w:footnoteRef/>
      </w:r>
      <w:r>
        <w:t xml:space="preserve"> </w:t>
      </w:r>
      <w:r w:rsidRPr="005C1FD0">
        <w:rPr>
          <w:rFonts w:eastAsia="Times New Roman" w:cstheme="minorHAnsi"/>
          <w:spacing w:val="-2"/>
          <w:sz w:val="18"/>
          <w:szCs w:val="18"/>
        </w:rPr>
        <w:t>T</w:t>
      </w:r>
      <w:r w:rsidRPr="005C1FD0">
        <w:rPr>
          <w:rFonts w:eastAsia="Times New Roman" w:cstheme="minorHAnsi"/>
          <w:spacing w:val="1"/>
          <w:sz w:val="18"/>
          <w:szCs w:val="18"/>
        </w:rPr>
        <w:t>hi</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1"/>
          <w:sz w:val="18"/>
          <w:szCs w:val="18"/>
        </w:rPr>
        <w:t>c</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o</w:t>
      </w:r>
      <w:r w:rsidRPr="005C1FD0">
        <w:rPr>
          <w:rFonts w:eastAsia="Times New Roman" w:cstheme="minorHAnsi"/>
          <w:spacing w:val="1"/>
          <w:sz w:val="18"/>
          <w:szCs w:val="18"/>
        </w:rPr>
        <w:t>u</w:t>
      </w:r>
      <w:r w:rsidRPr="005C1FD0">
        <w:rPr>
          <w:rFonts w:eastAsia="Times New Roman" w:cstheme="minorHAnsi"/>
          <w:spacing w:val="-1"/>
          <w:sz w:val="18"/>
          <w:szCs w:val="18"/>
        </w:rPr>
        <w:t>l</w:t>
      </w:r>
      <w:r w:rsidRPr="005C1FD0">
        <w:rPr>
          <w:rFonts w:eastAsia="Times New Roman" w:cstheme="minorHAnsi"/>
          <w:sz w:val="18"/>
          <w:szCs w:val="18"/>
        </w:rPr>
        <w:t>d</w:t>
      </w:r>
      <w:r w:rsidRPr="005C1FD0">
        <w:rPr>
          <w:rFonts w:eastAsia="Times New Roman" w:cstheme="minorHAnsi"/>
          <w:spacing w:val="33"/>
          <w:sz w:val="18"/>
          <w:szCs w:val="18"/>
        </w:rPr>
        <w:t xml:space="preserve"> </w:t>
      </w:r>
      <w:r w:rsidRPr="005C1FD0">
        <w:rPr>
          <w:rFonts w:eastAsia="Times New Roman" w:cstheme="minorHAnsi"/>
          <w:spacing w:val="1"/>
          <w:sz w:val="18"/>
          <w:szCs w:val="18"/>
        </w:rPr>
        <w:t>b</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z w:val="18"/>
          <w:szCs w:val="18"/>
        </w:rPr>
        <w:t>m</w:t>
      </w:r>
      <w:r w:rsidRPr="005C1FD0">
        <w:rPr>
          <w:rFonts w:eastAsia="Times New Roman" w:cstheme="minorHAnsi"/>
          <w:spacing w:val="-1"/>
          <w:sz w:val="18"/>
          <w:szCs w:val="18"/>
        </w:rPr>
        <w:t>o</w:t>
      </w:r>
      <w:r w:rsidRPr="005C1FD0">
        <w:rPr>
          <w:rFonts w:eastAsia="Times New Roman" w:cstheme="minorHAnsi"/>
          <w:spacing w:val="1"/>
          <w:sz w:val="18"/>
          <w:szCs w:val="18"/>
        </w:rPr>
        <w:t>di</w:t>
      </w:r>
      <w:r w:rsidRPr="005C1FD0">
        <w:rPr>
          <w:rFonts w:eastAsia="Times New Roman" w:cstheme="minorHAnsi"/>
          <w:spacing w:val="-1"/>
          <w:sz w:val="18"/>
          <w:szCs w:val="18"/>
        </w:rPr>
        <w:t>f</w:t>
      </w:r>
      <w:r w:rsidRPr="005C1FD0">
        <w:rPr>
          <w:rFonts w:eastAsia="Times New Roman" w:cstheme="minorHAnsi"/>
          <w:spacing w:val="1"/>
          <w:sz w:val="18"/>
          <w:szCs w:val="18"/>
        </w:rPr>
        <w:t>i</w:t>
      </w:r>
      <w:r w:rsidRPr="005C1FD0">
        <w:rPr>
          <w:rFonts w:eastAsia="Times New Roman" w:cstheme="minorHAnsi"/>
          <w:spacing w:val="-2"/>
          <w:sz w:val="18"/>
          <w:szCs w:val="18"/>
        </w:rPr>
        <w:t>e</w:t>
      </w:r>
      <w:r w:rsidRPr="005C1FD0">
        <w:rPr>
          <w:rFonts w:eastAsia="Times New Roman" w:cstheme="minorHAnsi"/>
          <w:spacing w:val="1"/>
          <w:sz w:val="18"/>
          <w:szCs w:val="18"/>
        </w:rPr>
        <w:t>d</w:t>
      </w:r>
      <w:r w:rsidRPr="005C1FD0">
        <w:rPr>
          <w:rFonts w:eastAsia="Times New Roman" w:cstheme="minorHAnsi"/>
          <w:sz w:val="18"/>
          <w:szCs w:val="18"/>
        </w:rPr>
        <w:t>,</w:t>
      </w:r>
      <w:r w:rsidRPr="005C1FD0">
        <w:rPr>
          <w:rFonts w:eastAsia="Times New Roman" w:cstheme="minorHAnsi"/>
          <w:spacing w:val="30"/>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p</w:t>
      </w:r>
      <w:r w:rsidRPr="005C1FD0">
        <w:rPr>
          <w:rFonts w:eastAsia="Times New Roman" w:cstheme="minorHAnsi"/>
          <w:spacing w:val="1"/>
          <w:sz w:val="18"/>
          <w:szCs w:val="18"/>
        </w:rPr>
        <w:t>p</w:t>
      </w:r>
      <w:r w:rsidRPr="005C1FD0">
        <w:rPr>
          <w:rFonts w:eastAsia="Times New Roman" w:cstheme="minorHAnsi"/>
          <w:spacing w:val="-1"/>
          <w:sz w:val="18"/>
          <w:szCs w:val="18"/>
        </w:rPr>
        <w:t>ro</w:t>
      </w:r>
      <w:r w:rsidRPr="005C1FD0">
        <w:rPr>
          <w:rFonts w:eastAsia="Times New Roman" w:cstheme="minorHAnsi"/>
          <w:spacing w:val="1"/>
          <w:sz w:val="18"/>
          <w:szCs w:val="18"/>
        </w:rPr>
        <w:t>p</w:t>
      </w:r>
      <w:r w:rsidRPr="005C1FD0">
        <w:rPr>
          <w:rFonts w:eastAsia="Times New Roman" w:cstheme="minorHAnsi"/>
          <w:spacing w:val="-1"/>
          <w:sz w:val="18"/>
          <w:szCs w:val="18"/>
        </w:rPr>
        <w:t>ri</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w:t>
      </w:r>
      <w:r w:rsidRPr="005C1FD0">
        <w:rPr>
          <w:rFonts w:eastAsia="Times New Roman" w:cstheme="minorHAnsi"/>
          <w:spacing w:val="3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1"/>
          <w:sz w:val="18"/>
          <w:szCs w:val="18"/>
        </w:rPr>
        <w:t xml:space="preserve"> </w:t>
      </w:r>
      <w:r w:rsidRPr="005C1FD0">
        <w:rPr>
          <w:rFonts w:eastAsia="Times New Roman" w:cstheme="minorHAnsi"/>
          <w:spacing w:val="1"/>
          <w:sz w:val="18"/>
          <w:szCs w:val="18"/>
        </w:rPr>
        <w:t>ci</w:t>
      </w:r>
      <w:r w:rsidRPr="005C1FD0">
        <w:rPr>
          <w:rFonts w:eastAsia="Times New Roman" w:cstheme="minorHAnsi"/>
          <w:spacing w:val="-1"/>
          <w:sz w:val="18"/>
          <w:szCs w:val="18"/>
        </w:rPr>
        <w:t>r</w:t>
      </w:r>
      <w:r w:rsidRPr="005C1FD0">
        <w:rPr>
          <w:rFonts w:eastAsia="Times New Roman" w:cstheme="minorHAnsi"/>
          <w:spacing w:val="-2"/>
          <w:sz w:val="18"/>
          <w:szCs w:val="18"/>
        </w:rPr>
        <w:t>c</w:t>
      </w:r>
      <w:r w:rsidRPr="005C1FD0">
        <w:rPr>
          <w:rFonts w:eastAsia="Times New Roman" w:cstheme="minorHAnsi"/>
          <w:spacing w:val="1"/>
          <w:sz w:val="18"/>
          <w:szCs w:val="18"/>
        </w:rPr>
        <w:t>u</w:t>
      </w:r>
      <w:r w:rsidRPr="005C1FD0">
        <w:rPr>
          <w:rFonts w:eastAsia="Times New Roman" w:cstheme="minorHAnsi"/>
          <w:sz w:val="18"/>
          <w:szCs w:val="18"/>
        </w:rPr>
        <w:t>m</w:t>
      </w:r>
      <w:r w:rsidRPr="005C1FD0">
        <w:rPr>
          <w:rFonts w:eastAsia="Times New Roman" w:cstheme="minorHAnsi"/>
          <w:spacing w:val="-3"/>
          <w:sz w:val="18"/>
          <w:szCs w:val="18"/>
        </w:rPr>
        <w:t>s</w:t>
      </w:r>
      <w:r w:rsidRPr="005C1FD0">
        <w:rPr>
          <w:rFonts w:eastAsia="Times New Roman" w:cstheme="minorHAnsi"/>
          <w:spacing w:val="1"/>
          <w:sz w:val="18"/>
          <w:szCs w:val="18"/>
        </w:rPr>
        <w:t>t</w:t>
      </w:r>
      <w:r w:rsidRPr="005C1FD0">
        <w:rPr>
          <w:rFonts w:eastAsia="Times New Roman" w:cstheme="minorHAnsi"/>
          <w:spacing w:val="-2"/>
          <w:sz w:val="18"/>
          <w:szCs w:val="18"/>
        </w:rPr>
        <w:t>a</w:t>
      </w:r>
      <w:r w:rsidRPr="005C1FD0">
        <w:rPr>
          <w:rFonts w:eastAsia="Times New Roman" w:cstheme="minorHAnsi"/>
          <w:spacing w:val="1"/>
          <w:sz w:val="18"/>
          <w:szCs w:val="18"/>
        </w:rPr>
        <w:t>nc</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he</w:t>
      </w:r>
      <w:r w:rsidRPr="005C1FD0">
        <w:rPr>
          <w:rFonts w:eastAsia="Times New Roman" w:cstheme="minorHAnsi"/>
          <w:sz w:val="18"/>
          <w:szCs w:val="18"/>
        </w:rPr>
        <w:t>n</w:t>
      </w:r>
      <w:r w:rsidRPr="005C1FD0">
        <w:rPr>
          <w:rFonts w:eastAsia="Times New Roman" w:cstheme="minorHAnsi"/>
          <w:spacing w:val="33"/>
          <w:sz w:val="18"/>
          <w:szCs w:val="18"/>
        </w:rPr>
        <w:t xml:space="preserve"> </w:t>
      </w:r>
      <w:r w:rsidRPr="005C1FD0">
        <w:rPr>
          <w:rFonts w:eastAsia="Times New Roman" w:cstheme="minorHAnsi"/>
          <w:spacing w:val="-1"/>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ud</w:t>
      </w:r>
      <w:r w:rsidRPr="005C1FD0">
        <w:rPr>
          <w:rFonts w:eastAsia="Times New Roman" w:cstheme="minorHAnsi"/>
          <w:spacing w:val="1"/>
          <w:sz w:val="18"/>
          <w:szCs w:val="18"/>
        </w:rPr>
        <w:t>it</w:t>
      </w:r>
      <w:r w:rsidRPr="005C1FD0">
        <w:rPr>
          <w:rFonts w:eastAsia="Times New Roman" w:cstheme="minorHAnsi"/>
          <w:spacing w:val="-1"/>
          <w:sz w:val="18"/>
          <w:szCs w:val="18"/>
        </w:rPr>
        <w:t>o</w:t>
      </w:r>
      <w:r w:rsidRPr="005C1FD0">
        <w:rPr>
          <w:rFonts w:eastAsia="Times New Roman" w:cstheme="minorHAnsi"/>
          <w:sz w:val="18"/>
          <w:szCs w:val="18"/>
        </w:rPr>
        <w:t>r</w:t>
      </w:r>
      <w:r w:rsidRPr="005C1FD0">
        <w:rPr>
          <w:rFonts w:eastAsia="Times New Roman" w:cstheme="minorHAnsi"/>
          <w:spacing w:val="31"/>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l</w:t>
      </w:r>
      <w:r w:rsidRPr="005C1FD0">
        <w:rPr>
          <w:rFonts w:eastAsia="Times New Roman" w:cstheme="minorHAnsi"/>
          <w:sz w:val="18"/>
          <w:szCs w:val="18"/>
        </w:rPr>
        <w:t>so</w:t>
      </w:r>
      <w:r w:rsidRPr="005C1FD0">
        <w:rPr>
          <w:rFonts w:eastAsia="Times New Roman" w:cstheme="minorHAnsi"/>
          <w:spacing w:val="31"/>
          <w:sz w:val="18"/>
          <w:szCs w:val="18"/>
        </w:rPr>
        <w:t xml:space="preserve"> </w:t>
      </w:r>
      <w:r w:rsidRPr="005C1FD0">
        <w:rPr>
          <w:rFonts w:eastAsia="Times New Roman" w:cstheme="minorHAnsi"/>
          <w:spacing w:val="1"/>
          <w:sz w:val="18"/>
          <w:szCs w:val="18"/>
        </w:rPr>
        <w:t>ha</w:t>
      </w:r>
      <w:r w:rsidRPr="005C1FD0">
        <w:rPr>
          <w:rFonts w:eastAsia="Times New Roman" w:cstheme="minorHAnsi"/>
          <w:sz w:val="18"/>
          <w:szCs w:val="18"/>
        </w:rPr>
        <w:t>s</w:t>
      </w:r>
      <w:r w:rsidRPr="005C1FD0">
        <w:rPr>
          <w:rFonts w:eastAsia="Times New Roman" w:cstheme="minorHAnsi"/>
          <w:spacing w:val="29"/>
          <w:sz w:val="18"/>
          <w:szCs w:val="18"/>
        </w:rPr>
        <w:t xml:space="preserve"> </w:t>
      </w:r>
      <w:r w:rsidRPr="005C1FD0">
        <w:rPr>
          <w:rFonts w:eastAsia="Times New Roman" w:cstheme="minorHAnsi"/>
          <w:sz w:val="18"/>
          <w:szCs w:val="18"/>
        </w:rPr>
        <w:t xml:space="preserve">a </w:t>
      </w:r>
      <w:r w:rsidRPr="005C1FD0">
        <w:rPr>
          <w:rFonts w:eastAsia="Times New Roman" w:cstheme="minorHAnsi"/>
          <w:spacing w:val="-1"/>
          <w:sz w:val="18"/>
          <w:szCs w:val="18"/>
        </w:rPr>
        <w:t>r</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1"/>
          <w:sz w:val="18"/>
          <w:szCs w:val="18"/>
        </w:rPr>
        <w:t>p</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z w:val="18"/>
          <w:szCs w:val="18"/>
        </w:rPr>
        <w:t>s</w:t>
      </w:r>
      <w:r w:rsidRPr="005C1FD0">
        <w:rPr>
          <w:rFonts w:eastAsia="Times New Roman" w:cstheme="minorHAnsi"/>
          <w:spacing w:val="1"/>
          <w:sz w:val="18"/>
          <w:szCs w:val="18"/>
        </w:rPr>
        <w:t>i</w:t>
      </w:r>
      <w:r w:rsidRPr="005C1FD0">
        <w:rPr>
          <w:rFonts w:eastAsia="Times New Roman" w:cstheme="minorHAnsi"/>
          <w:spacing w:val="-1"/>
          <w:sz w:val="18"/>
          <w:szCs w:val="18"/>
        </w:rPr>
        <w:t>b</w:t>
      </w:r>
      <w:r w:rsidRPr="005C1FD0">
        <w:rPr>
          <w:rFonts w:eastAsia="Times New Roman" w:cstheme="minorHAnsi"/>
          <w:spacing w:val="1"/>
          <w:sz w:val="18"/>
          <w:szCs w:val="18"/>
        </w:rPr>
        <w:t>i</w:t>
      </w:r>
      <w:r w:rsidRPr="005C1FD0">
        <w:rPr>
          <w:rFonts w:eastAsia="Times New Roman" w:cstheme="minorHAnsi"/>
          <w:spacing w:val="-1"/>
          <w:sz w:val="18"/>
          <w:szCs w:val="18"/>
        </w:rPr>
        <w:t>l</w:t>
      </w:r>
      <w:r w:rsidRPr="005C1FD0">
        <w:rPr>
          <w:rFonts w:eastAsia="Times New Roman" w:cstheme="minorHAnsi"/>
          <w:spacing w:val="1"/>
          <w:sz w:val="18"/>
          <w:szCs w:val="18"/>
        </w:rPr>
        <w:t>it</w:t>
      </w:r>
      <w:r w:rsidRPr="005C1FD0">
        <w:rPr>
          <w:rFonts w:eastAsia="Times New Roman" w:cstheme="minorHAnsi"/>
          <w:sz w:val="18"/>
          <w:szCs w:val="18"/>
        </w:rPr>
        <w:t>y</w:t>
      </w:r>
      <w:r w:rsidRPr="005C1FD0">
        <w:rPr>
          <w:rFonts w:eastAsia="Times New Roman" w:cstheme="minorHAnsi"/>
          <w:spacing w:val="-5"/>
          <w:sz w:val="18"/>
          <w:szCs w:val="18"/>
        </w:rPr>
        <w:t xml:space="preserve"> </w:t>
      </w:r>
      <w:r w:rsidRPr="005C1FD0">
        <w:rPr>
          <w:rFonts w:eastAsia="Times New Roman" w:cstheme="minorHAnsi"/>
          <w:spacing w:val="1"/>
          <w:sz w:val="18"/>
          <w:szCs w:val="18"/>
        </w:rPr>
        <w:t>t</w:t>
      </w:r>
      <w:r w:rsidRPr="005C1FD0">
        <w:rPr>
          <w:rFonts w:eastAsia="Times New Roman" w:cstheme="minorHAnsi"/>
          <w:sz w:val="18"/>
          <w:szCs w:val="18"/>
        </w:rPr>
        <w:t>o</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ss</w:t>
      </w:r>
      <w:r w:rsidRPr="005C1FD0">
        <w:rPr>
          <w:rFonts w:eastAsia="Times New Roman" w:cstheme="minorHAnsi"/>
          <w:spacing w:val="1"/>
          <w:sz w:val="18"/>
          <w:szCs w:val="18"/>
        </w:rPr>
        <w:t>u</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pacing w:val="1"/>
          <w:sz w:val="18"/>
          <w:szCs w:val="18"/>
        </w:rPr>
        <w:t>p</w:t>
      </w:r>
      <w:r w:rsidRPr="005C1FD0">
        <w:rPr>
          <w:rFonts w:eastAsia="Times New Roman" w:cstheme="minorHAnsi"/>
          <w:spacing w:val="-2"/>
          <w:sz w:val="18"/>
          <w:szCs w:val="18"/>
        </w:rPr>
        <w:t>i</w:t>
      </w:r>
      <w:r w:rsidRPr="005C1FD0">
        <w:rPr>
          <w:rFonts w:eastAsia="Times New Roman" w:cstheme="minorHAnsi"/>
          <w:spacing w:val="1"/>
          <w:sz w:val="18"/>
          <w:szCs w:val="18"/>
        </w:rPr>
        <w:t>ni</w:t>
      </w:r>
      <w:r w:rsidRPr="005C1FD0">
        <w:rPr>
          <w:rFonts w:eastAsia="Times New Roman" w:cstheme="minorHAnsi"/>
          <w:spacing w:val="-4"/>
          <w:sz w:val="18"/>
          <w:szCs w:val="18"/>
        </w:rPr>
        <w:t>o</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e</w:t>
      </w:r>
      <w:r w:rsidRPr="005C1FD0">
        <w:rPr>
          <w:rFonts w:eastAsia="Times New Roman" w:cstheme="minorHAnsi"/>
          <w:spacing w:val="-1"/>
          <w:sz w:val="18"/>
          <w:szCs w:val="18"/>
        </w:rPr>
        <w:t>f</w:t>
      </w:r>
      <w:r w:rsidRPr="005C1FD0">
        <w:rPr>
          <w:rFonts w:eastAsia="Times New Roman" w:cstheme="minorHAnsi"/>
          <w:spacing w:val="2"/>
          <w:sz w:val="18"/>
          <w:szCs w:val="18"/>
        </w:rPr>
        <w:t>f</w:t>
      </w:r>
      <w:r w:rsidRPr="005C1FD0">
        <w:rPr>
          <w:rFonts w:eastAsia="Times New Roman" w:cstheme="minorHAnsi"/>
          <w:spacing w:val="-2"/>
          <w:sz w:val="18"/>
          <w:szCs w:val="18"/>
        </w:rPr>
        <w:t>e</w:t>
      </w:r>
      <w:r w:rsidRPr="005C1FD0">
        <w:rPr>
          <w:rFonts w:eastAsia="Times New Roman" w:cstheme="minorHAnsi"/>
          <w:spacing w:val="1"/>
          <w:sz w:val="18"/>
          <w:szCs w:val="18"/>
        </w:rPr>
        <w:t>cti</w:t>
      </w:r>
      <w:r w:rsidRPr="005C1FD0">
        <w:rPr>
          <w:rFonts w:eastAsia="Times New Roman" w:cstheme="minorHAnsi"/>
          <w:spacing w:val="-1"/>
          <w:sz w:val="18"/>
          <w:szCs w:val="18"/>
        </w:rPr>
        <w:t>v</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2"/>
          <w:sz w:val="18"/>
          <w:szCs w:val="18"/>
        </w:rPr>
        <w:t>e</w:t>
      </w:r>
      <w:r w:rsidRPr="005C1FD0">
        <w:rPr>
          <w:rFonts w:eastAsia="Times New Roman" w:cstheme="minorHAnsi"/>
          <w:sz w:val="18"/>
          <w:szCs w:val="18"/>
        </w:rPr>
        <w:t>ss</w:t>
      </w:r>
      <w:r w:rsidRPr="005C1FD0">
        <w:rPr>
          <w:rFonts w:eastAsia="Times New Roman" w:cstheme="minorHAnsi"/>
          <w:spacing w:val="-2"/>
          <w:sz w:val="18"/>
          <w:szCs w:val="18"/>
        </w:rPr>
        <w:t xml:space="preserve"> </w:t>
      </w:r>
      <w:r w:rsidRPr="005C1FD0">
        <w:rPr>
          <w:rFonts w:eastAsia="Times New Roman" w:cstheme="minorHAnsi"/>
          <w:spacing w:val="-1"/>
          <w:sz w:val="18"/>
          <w:szCs w:val="18"/>
        </w:rPr>
        <w:t>o</w:t>
      </w:r>
      <w:r w:rsidRPr="005C1FD0">
        <w:rPr>
          <w:rFonts w:eastAsia="Times New Roman" w:cstheme="minorHAnsi"/>
          <w:sz w:val="18"/>
          <w:szCs w:val="18"/>
        </w:rPr>
        <w:t>f</w:t>
      </w:r>
      <w:r w:rsidRPr="005C1FD0">
        <w:rPr>
          <w:rFonts w:eastAsia="Times New Roman" w:cstheme="minorHAnsi"/>
          <w:spacing w:val="-2"/>
          <w:sz w:val="18"/>
          <w:szCs w:val="18"/>
        </w:rPr>
        <w:t xml:space="preserve"> </w:t>
      </w:r>
      <w:r w:rsidRPr="005C1FD0">
        <w:rPr>
          <w:rFonts w:eastAsia="Times New Roman" w:cstheme="minorHAnsi"/>
          <w:spacing w:val="1"/>
          <w:sz w:val="18"/>
          <w:szCs w:val="18"/>
        </w:rPr>
        <w:t>int</w:t>
      </w:r>
      <w:r w:rsidRPr="005C1FD0">
        <w:rPr>
          <w:rFonts w:eastAsia="Times New Roman" w:cstheme="minorHAnsi"/>
          <w:spacing w:val="-2"/>
          <w:sz w:val="18"/>
          <w:szCs w:val="18"/>
        </w:rPr>
        <w:t>e</w:t>
      </w:r>
      <w:r w:rsidRPr="005C1FD0">
        <w:rPr>
          <w:rFonts w:eastAsia="Times New Roman" w:cstheme="minorHAnsi"/>
          <w:spacing w:val="-1"/>
          <w:sz w:val="18"/>
          <w:szCs w:val="18"/>
        </w:rPr>
        <w:t>r</w:t>
      </w:r>
      <w:r w:rsidRPr="005C1FD0">
        <w:rPr>
          <w:rFonts w:eastAsia="Times New Roman" w:cstheme="minorHAnsi"/>
          <w:spacing w:val="1"/>
          <w:sz w:val="18"/>
          <w:szCs w:val="18"/>
        </w:rPr>
        <w:t>na</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on</w:t>
      </w:r>
      <w:r w:rsidRPr="005C1FD0">
        <w:rPr>
          <w:rFonts w:eastAsia="Times New Roman" w:cstheme="minorHAnsi"/>
          <w:spacing w:val="1"/>
          <w:sz w:val="18"/>
          <w:szCs w:val="18"/>
        </w:rPr>
        <w:t>t</w:t>
      </w:r>
      <w:r w:rsidRPr="005C1FD0">
        <w:rPr>
          <w:rFonts w:eastAsia="Times New Roman" w:cstheme="minorHAnsi"/>
          <w:spacing w:val="-1"/>
          <w:sz w:val="18"/>
          <w:szCs w:val="18"/>
        </w:rPr>
        <w:t>ro</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pacing w:val="-1"/>
          <w:sz w:val="18"/>
          <w:szCs w:val="18"/>
        </w:rPr>
        <w:t>ju</w:t>
      </w:r>
      <w:r w:rsidRPr="005C1FD0">
        <w:rPr>
          <w:rFonts w:eastAsia="Times New Roman" w:cstheme="minorHAnsi"/>
          <w:spacing w:val="1"/>
          <w:sz w:val="18"/>
          <w:szCs w:val="18"/>
        </w:rPr>
        <w:t>nc</w:t>
      </w:r>
      <w:r w:rsidRPr="005C1FD0">
        <w:rPr>
          <w:rFonts w:eastAsia="Times New Roman" w:cstheme="minorHAnsi"/>
          <w:spacing w:val="-2"/>
          <w:sz w:val="18"/>
          <w:szCs w:val="18"/>
        </w:rPr>
        <w:t>t</w:t>
      </w:r>
      <w:r w:rsidRPr="005C1FD0">
        <w:rPr>
          <w:rFonts w:eastAsia="Times New Roman" w:cstheme="minorHAnsi"/>
          <w:spacing w:val="1"/>
          <w:sz w:val="18"/>
          <w:szCs w:val="18"/>
        </w:rPr>
        <w:t>i</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3"/>
          <w:sz w:val="18"/>
          <w:szCs w:val="18"/>
        </w:rPr>
        <w:t>w</w:t>
      </w:r>
      <w:r w:rsidRPr="005C1FD0">
        <w:rPr>
          <w:rFonts w:eastAsia="Times New Roman" w:cstheme="minorHAnsi"/>
          <w:spacing w:val="1"/>
          <w:sz w:val="18"/>
          <w:szCs w:val="18"/>
        </w:rPr>
        <w:t>i</w:t>
      </w:r>
      <w:r w:rsidRPr="005C1FD0">
        <w:rPr>
          <w:rFonts w:eastAsia="Times New Roman" w:cstheme="minorHAnsi"/>
          <w:spacing w:val="-1"/>
          <w:sz w:val="18"/>
          <w:szCs w:val="18"/>
        </w:rPr>
        <w:t>t</w:t>
      </w:r>
      <w:r w:rsidRPr="005C1FD0">
        <w:rPr>
          <w:rFonts w:eastAsia="Times New Roman" w:cstheme="minorHAnsi"/>
          <w:sz w:val="18"/>
          <w:szCs w:val="18"/>
        </w:rPr>
        <w:t xml:space="preserve">h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w:t>
      </w:r>
      <w:r w:rsidRPr="005C1FD0">
        <w:rPr>
          <w:rFonts w:eastAsia="Times New Roman" w:cstheme="minorHAnsi"/>
          <w:spacing w:val="1"/>
          <w:sz w:val="18"/>
          <w:szCs w:val="18"/>
        </w:rPr>
        <w:t>d</w:t>
      </w:r>
      <w:r w:rsidRPr="005C1FD0">
        <w:rPr>
          <w:rFonts w:eastAsia="Times New Roman" w:cstheme="minorHAnsi"/>
          <w:spacing w:val="-1"/>
          <w:sz w:val="18"/>
          <w:szCs w:val="18"/>
        </w:rPr>
        <w:t>i</w:t>
      </w:r>
      <w:r w:rsidRPr="005C1FD0">
        <w:rPr>
          <w:rFonts w:eastAsia="Times New Roman" w:cstheme="minorHAnsi"/>
          <w:sz w:val="18"/>
          <w:szCs w:val="18"/>
        </w:rPr>
        <w:t xml:space="preserve">t </w:t>
      </w:r>
      <w:r w:rsidRPr="005C1FD0">
        <w:rPr>
          <w:rFonts w:eastAsia="Times New Roman" w:cstheme="minorHAnsi"/>
          <w:spacing w:val="-1"/>
          <w:sz w:val="18"/>
          <w:szCs w:val="18"/>
        </w:rPr>
        <w:t>o</w:t>
      </w:r>
      <w:r w:rsidRPr="005C1FD0">
        <w:rPr>
          <w:rFonts w:eastAsia="Times New Roman" w:cstheme="minorHAnsi"/>
          <w:sz w:val="18"/>
          <w:szCs w:val="18"/>
        </w:rPr>
        <w:t xml:space="preserve">f </w:t>
      </w:r>
      <w:r w:rsidRPr="005C1FD0">
        <w:rPr>
          <w:rFonts w:eastAsia="Times New Roman" w:cstheme="minorHAnsi"/>
          <w:spacing w:val="1"/>
          <w:sz w:val="18"/>
          <w:szCs w:val="18"/>
        </w:rPr>
        <w:t>th</w:t>
      </w:r>
      <w:r w:rsidRPr="005C1FD0">
        <w:rPr>
          <w:rFonts w:eastAsia="Times New Roman" w:cstheme="minorHAnsi"/>
          <w:sz w:val="18"/>
          <w:szCs w:val="18"/>
        </w:rPr>
        <w:t>e</w:t>
      </w:r>
      <w:r w:rsidRPr="005C1FD0">
        <w:rPr>
          <w:rFonts w:eastAsia="Times New Roman" w:cstheme="minorHAnsi"/>
          <w:spacing w:val="-1"/>
          <w:sz w:val="18"/>
          <w:szCs w:val="18"/>
        </w:rPr>
        <w:t xml:space="preserve"> fi</w:t>
      </w:r>
      <w:r w:rsidRPr="005C1FD0">
        <w:rPr>
          <w:rFonts w:eastAsia="Times New Roman" w:cstheme="minorHAnsi"/>
          <w:spacing w:val="1"/>
          <w:sz w:val="18"/>
          <w:szCs w:val="18"/>
        </w:rPr>
        <w:t>n</w:t>
      </w:r>
      <w:r w:rsidRPr="005C1FD0">
        <w:rPr>
          <w:rFonts w:eastAsia="Times New Roman" w:cstheme="minorHAnsi"/>
          <w:spacing w:val="-2"/>
          <w:sz w:val="18"/>
          <w:szCs w:val="18"/>
        </w:rPr>
        <w:t>a</w:t>
      </w:r>
      <w:r w:rsidRPr="005C1FD0">
        <w:rPr>
          <w:rFonts w:eastAsia="Times New Roman" w:cstheme="minorHAnsi"/>
          <w:spacing w:val="1"/>
          <w:sz w:val="18"/>
          <w:szCs w:val="18"/>
        </w:rPr>
        <w:t>n</w:t>
      </w:r>
      <w:r w:rsidRPr="005C1FD0">
        <w:rPr>
          <w:rFonts w:eastAsia="Times New Roman" w:cstheme="minorHAnsi"/>
          <w:spacing w:val="-2"/>
          <w:sz w:val="18"/>
          <w:szCs w:val="18"/>
        </w:rPr>
        <w:t>c</w:t>
      </w:r>
      <w:r w:rsidRPr="005C1FD0">
        <w:rPr>
          <w:rFonts w:eastAsia="Times New Roman" w:cstheme="minorHAnsi"/>
          <w:spacing w:val="1"/>
          <w:sz w:val="18"/>
          <w:szCs w:val="18"/>
        </w:rPr>
        <w:t>ia</w:t>
      </w:r>
      <w:r w:rsidRPr="005C1FD0">
        <w:rPr>
          <w:rFonts w:eastAsia="Times New Roman" w:cstheme="minorHAnsi"/>
          <w:sz w:val="18"/>
          <w:szCs w:val="18"/>
        </w:rPr>
        <w:t>l</w:t>
      </w:r>
      <w:r w:rsidRPr="005C1FD0">
        <w:rPr>
          <w:rFonts w:eastAsia="Times New Roman" w:cstheme="minorHAnsi"/>
          <w:spacing w:val="-1"/>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t</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m</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3"/>
          <w:sz w:val="18"/>
          <w:szCs w:val="18"/>
        </w:rPr>
        <w:t>s</w:t>
      </w:r>
      <w:r w:rsidRPr="005C1FD0">
        <w:rPr>
          <w:rFonts w:eastAsia="Times New Roman" w:cstheme="minorHAnsi"/>
          <w:sz w:val="18"/>
          <w:szCs w:val="18"/>
        </w:rPr>
        <w:t>.</w:t>
      </w:r>
    </w:p>
    <w:p w14:paraId="7B857DAA" w14:textId="77777777" w:rsidR="00EB295A" w:rsidRPr="005C1FD0" w:rsidRDefault="00EB295A" w:rsidP="00EB295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ACF6E" w14:textId="6EFD8A16" w:rsidR="00D0681E" w:rsidRDefault="001154D8">
    <w:pPr>
      <w:pStyle w:val="Header"/>
    </w:pPr>
    <w:r>
      <w:rPr>
        <w:noProof/>
      </w:rPr>
      <w:drawing>
        <wp:anchor distT="0" distB="0" distL="114300" distR="114300" simplePos="0" relativeHeight="251664384" behindDoc="1" locked="0" layoutInCell="1" allowOverlap="1" wp14:anchorId="01210642" wp14:editId="6F6FBA08">
          <wp:simplePos x="0" y="0"/>
          <wp:positionH relativeFrom="column">
            <wp:posOffset>5888840</wp:posOffset>
          </wp:positionH>
          <wp:positionV relativeFrom="paragraph">
            <wp:posOffset>-238760</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2759AEEC" wp14:editId="74D5E84E">
          <wp:simplePos x="0" y="0"/>
          <wp:positionH relativeFrom="column">
            <wp:posOffset>-53340</wp:posOffset>
          </wp:positionH>
          <wp:positionV relativeFrom="paragraph">
            <wp:posOffset>-10160</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A126B" w14:textId="66D5B1B2" w:rsidR="001154D8" w:rsidRDefault="001154D8">
    <w:pPr>
      <w:pStyle w:val="Header"/>
    </w:pPr>
    <w:r>
      <w:rPr>
        <w:noProof/>
      </w:rPr>
      <w:drawing>
        <wp:anchor distT="0" distB="0" distL="114300" distR="114300" simplePos="0" relativeHeight="251667456" behindDoc="1" locked="0" layoutInCell="1" allowOverlap="1" wp14:anchorId="0AA18A63" wp14:editId="020EABBA">
          <wp:simplePos x="0" y="0"/>
          <wp:positionH relativeFrom="column">
            <wp:posOffset>5910356</wp:posOffset>
          </wp:positionH>
          <wp:positionV relativeFrom="paragraph">
            <wp:posOffset>-476250</wp:posOffset>
          </wp:positionV>
          <wp:extent cx="1041400" cy="1125631"/>
          <wp:effectExtent l="0" t="0" r="0" b="0"/>
          <wp:wrapNone/>
          <wp:docPr id="1408696920"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1" locked="0" layoutInCell="1" allowOverlap="1" wp14:anchorId="1A8DF259" wp14:editId="12D4D3D9">
          <wp:simplePos x="0" y="0"/>
          <wp:positionH relativeFrom="column">
            <wp:posOffset>57411</wp:posOffset>
          </wp:positionH>
          <wp:positionV relativeFrom="paragraph">
            <wp:posOffset>-298450</wp:posOffset>
          </wp:positionV>
          <wp:extent cx="1344706" cy="628453"/>
          <wp:effectExtent l="0" t="0" r="1905" b="0"/>
          <wp:wrapNone/>
          <wp:docPr id="813557247"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344706" cy="62845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3AEA"/>
    <w:multiLevelType w:val="hybridMultilevel"/>
    <w:tmpl w:val="EAEAC552"/>
    <w:lvl w:ilvl="0" w:tplc="08090001">
      <w:start w:val="1"/>
      <w:numFmt w:val="bullet"/>
      <w:lvlText w:val=""/>
      <w:lvlJc w:val="left"/>
      <w:pPr>
        <w:ind w:left="846" w:hanging="360"/>
      </w:pPr>
      <w:rPr>
        <w:rFonts w:ascii="Symbol" w:hAnsi="Symbol"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num w:numId="1" w16cid:durableId="117148760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95A"/>
    <w:rsid w:val="0008783E"/>
    <w:rsid w:val="001154D8"/>
    <w:rsid w:val="00186DD7"/>
    <w:rsid w:val="00203F50"/>
    <w:rsid w:val="002B078D"/>
    <w:rsid w:val="002F3E6F"/>
    <w:rsid w:val="0031034B"/>
    <w:rsid w:val="00392291"/>
    <w:rsid w:val="003B35DF"/>
    <w:rsid w:val="004A6B39"/>
    <w:rsid w:val="00500E1E"/>
    <w:rsid w:val="005553D7"/>
    <w:rsid w:val="00593F2D"/>
    <w:rsid w:val="00626899"/>
    <w:rsid w:val="00672DA1"/>
    <w:rsid w:val="00675A70"/>
    <w:rsid w:val="0067662B"/>
    <w:rsid w:val="007B385C"/>
    <w:rsid w:val="009B3138"/>
    <w:rsid w:val="00AD29CE"/>
    <w:rsid w:val="00B61B28"/>
    <w:rsid w:val="00B87E16"/>
    <w:rsid w:val="00C03014"/>
    <w:rsid w:val="00C822EB"/>
    <w:rsid w:val="00CB06B1"/>
    <w:rsid w:val="00D0681E"/>
    <w:rsid w:val="00D659B8"/>
    <w:rsid w:val="00EB295A"/>
    <w:rsid w:val="00F20015"/>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39C90"/>
  <w15:chartTrackingRefBased/>
  <w15:docId w15:val="{08B45CE0-51F9-4757-B3F9-8178946B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95A"/>
    <w:pPr>
      <w:spacing w:after="0" w:line="240" w:lineRule="auto"/>
    </w:pPr>
    <w:rPr>
      <w:sz w:val="24"/>
      <w:szCs w:val="24"/>
    </w:rPr>
  </w:style>
  <w:style w:type="paragraph" w:styleId="Heading1">
    <w:name w:val="heading 1"/>
    <w:basedOn w:val="Normal"/>
    <w:next w:val="Normal"/>
    <w:link w:val="Heading1Char"/>
    <w:uiPriority w:val="9"/>
    <w:qFormat/>
    <w:rsid w:val="00EB295A"/>
    <w:pPr>
      <w:keepNext/>
      <w:keepLines/>
      <w:spacing w:before="240"/>
      <w:outlineLvl w:val="0"/>
    </w:pPr>
    <w:rPr>
      <w:rFonts w:ascii="Century Gothic" w:eastAsiaTheme="majorEastAsia" w:hAnsi="Century Gothic" w:cstheme="majorBidi"/>
      <w:b/>
      <w:bCs/>
      <w:color w:val="63A443"/>
      <w:sz w:val="36"/>
      <w:szCs w:val="32"/>
    </w:rPr>
  </w:style>
  <w:style w:type="paragraph" w:styleId="Heading2">
    <w:name w:val="heading 2"/>
    <w:basedOn w:val="Normal"/>
    <w:next w:val="Normal"/>
    <w:link w:val="Heading2Char"/>
    <w:autoRedefine/>
    <w:uiPriority w:val="9"/>
    <w:unhideWhenUsed/>
    <w:qFormat/>
    <w:rsid w:val="00EB295A"/>
    <w:pPr>
      <w:keepNext/>
      <w:keepLines/>
      <w:spacing w:before="40"/>
      <w:outlineLvl w:val="1"/>
    </w:pPr>
    <w:rPr>
      <w:rFonts w:eastAsiaTheme="majorEastAsia" w:cstheme="majorBidi"/>
      <w:b/>
      <w:color w:val="FFFFFF" w:themeColor="background1"/>
      <w:sz w:val="28"/>
      <w:szCs w:val="22"/>
    </w:rPr>
  </w:style>
  <w:style w:type="paragraph" w:styleId="Heading3">
    <w:name w:val="heading 3"/>
    <w:basedOn w:val="Normal"/>
    <w:next w:val="Normal"/>
    <w:link w:val="Heading3Char"/>
    <w:uiPriority w:val="9"/>
    <w:unhideWhenUsed/>
    <w:qFormat/>
    <w:rsid w:val="00EB295A"/>
    <w:pPr>
      <w:keepNext/>
      <w:keepLines/>
      <w:spacing w:before="200" w:after="200" w:line="276" w:lineRule="auto"/>
      <w:outlineLvl w:val="2"/>
    </w:pPr>
    <w:rPr>
      <w:rFonts w:eastAsiaTheme="majorEastAsia" w:cstheme="majorBidi"/>
      <w:b/>
      <w:color w:val="00528E"/>
      <w:szCs w:val="28"/>
    </w:rPr>
  </w:style>
  <w:style w:type="paragraph" w:styleId="Heading4">
    <w:name w:val="heading 4"/>
    <w:basedOn w:val="Normal"/>
    <w:next w:val="Normal"/>
    <w:link w:val="Heading4Char"/>
    <w:uiPriority w:val="9"/>
    <w:unhideWhenUsed/>
    <w:qFormat/>
    <w:rsid w:val="00EB295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EB295A"/>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EB295A"/>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95A"/>
    <w:rPr>
      <w:rFonts w:ascii="Century Gothic" w:eastAsiaTheme="majorEastAsia" w:hAnsi="Century Gothic" w:cstheme="majorBidi"/>
      <w:b/>
      <w:bCs/>
      <w:color w:val="63A443"/>
      <w:sz w:val="36"/>
      <w:szCs w:val="32"/>
    </w:rPr>
  </w:style>
  <w:style w:type="character" w:customStyle="1" w:styleId="Heading2Char">
    <w:name w:val="Heading 2 Char"/>
    <w:basedOn w:val="DefaultParagraphFont"/>
    <w:link w:val="Heading2"/>
    <w:uiPriority w:val="9"/>
    <w:rsid w:val="00EB295A"/>
    <w:rPr>
      <w:rFonts w:eastAsiaTheme="majorEastAsia" w:cstheme="majorBidi"/>
      <w:b/>
      <w:color w:val="FFFFFF" w:themeColor="background1"/>
      <w:sz w:val="28"/>
    </w:rPr>
  </w:style>
  <w:style w:type="character" w:customStyle="1" w:styleId="Heading3Char">
    <w:name w:val="Heading 3 Char"/>
    <w:basedOn w:val="DefaultParagraphFont"/>
    <w:link w:val="Heading3"/>
    <w:uiPriority w:val="9"/>
    <w:rsid w:val="00EB295A"/>
    <w:rPr>
      <w:rFonts w:eastAsiaTheme="majorEastAsia" w:cstheme="majorBidi"/>
      <w:b/>
      <w:color w:val="00528E"/>
      <w:sz w:val="24"/>
      <w:szCs w:val="28"/>
    </w:rPr>
  </w:style>
  <w:style w:type="character" w:customStyle="1" w:styleId="Heading4Char">
    <w:name w:val="Heading 4 Char"/>
    <w:basedOn w:val="DefaultParagraphFont"/>
    <w:link w:val="Heading4"/>
    <w:uiPriority w:val="9"/>
    <w:rsid w:val="00EB295A"/>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EB295A"/>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EB295A"/>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EB295A"/>
    <w:pPr>
      <w:tabs>
        <w:tab w:val="center" w:pos="4680"/>
        <w:tab w:val="right" w:pos="9360"/>
      </w:tabs>
    </w:pPr>
  </w:style>
  <w:style w:type="character" w:customStyle="1" w:styleId="HeaderChar">
    <w:name w:val="Header Char"/>
    <w:basedOn w:val="DefaultParagraphFont"/>
    <w:link w:val="Header"/>
    <w:uiPriority w:val="99"/>
    <w:rsid w:val="00EB295A"/>
    <w:rPr>
      <w:sz w:val="24"/>
      <w:szCs w:val="24"/>
    </w:rPr>
  </w:style>
  <w:style w:type="paragraph" w:styleId="Footer">
    <w:name w:val="footer"/>
    <w:basedOn w:val="Normal"/>
    <w:link w:val="FooterChar"/>
    <w:uiPriority w:val="99"/>
    <w:unhideWhenUsed/>
    <w:rsid w:val="00EB295A"/>
    <w:pPr>
      <w:tabs>
        <w:tab w:val="center" w:pos="4680"/>
        <w:tab w:val="right" w:pos="9360"/>
      </w:tabs>
    </w:pPr>
  </w:style>
  <w:style w:type="character" w:customStyle="1" w:styleId="FooterChar">
    <w:name w:val="Footer Char"/>
    <w:basedOn w:val="DefaultParagraphFont"/>
    <w:link w:val="Footer"/>
    <w:uiPriority w:val="99"/>
    <w:rsid w:val="00EB295A"/>
    <w:rPr>
      <w:sz w:val="24"/>
      <w:szCs w:val="24"/>
    </w:rPr>
  </w:style>
  <w:style w:type="character" w:styleId="PageNumber">
    <w:name w:val="page number"/>
    <w:basedOn w:val="DefaultParagraphFont"/>
    <w:uiPriority w:val="99"/>
    <w:semiHidden/>
    <w:unhideWhenUsed/>
    <w:rsid w:val="00EB295A"/>
  </w:style>
  <w:style w:type="paragraph" w:styleId="Title">
    <w:name w:val="Title"/>
    <w:basedOn w:val="Normal"/>
    <w:next w:val="Normal"/>
    <w:link w:val="TitleChar"/>
    <w:uiPriority w:val="10"/>
    <w:qFormat/>
    <w:rsid w:val="00EB295A"/>
    <w:pPr>
      <w:contextualSpacing/>
    </w:pPr>
    <w:rPr>
      <w:rFonts w:eastAsiaTheme="majorEastAsia" w:cstheme="majorBidi"/>
      <w:b/>
      <w:color w:val="000000" w:themeColor="text1"/>
      <w:spacing w:val="-10"/>
      <w:kern w:val="28"/>
      <w:sz w:val="52"/>
      <w:szCs w:val="56"/>
    </w:rPr>
  </w:style>
  <w:style w:type="character" w:customStyle="1" w:styleId="TitleChar">
    <w:name w:val="Title Char"/>
    <w:basedOn w:val="DefaultParagraphFont"/>
    <w:link w:val="Title"/>
    <w:uiPriority w:val="10"/>
    <w:rsid w:val="00EB295A"/>
    <w:rPr>
      <w:rFonts w:eastAsiaTheme="majorEastAsia" w:cstheme="majorBidi"/>
      <w:b/>
      <w:color w:val="000000" w:themeColor="text1"/>
      <w:spacing w:val="-10"/>
      <w:kern w:val="28"/>
      <w:sz w:val="52"/>
      <w:szCs w:val="56"/>
    </w:rPr>
  </w:style>
  <w:style w:type="table" w:styleId="TableGrid">
    <w:name w:val="Table Grid"/>
    <w:basedOn w:val="TableNormal"/>
    <w:uiPriority w:val="39"/>
    <w:rsid w:val="00EB295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EB295A"/>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EB295A"/>
    <w:rPr>
      <w:rFonts w:eastAsiaTheme="minorEastAsia"/>
      <w:color w:val="5A5A5A" w:themeColor="text1" w:themeTint="A5"/>
      <w:spacing w:val="15"/>
    </w:rPr>
  </w:style>
  <w:style w:type="character" w:styleId="SubtleEmphasis">
    <w:name w:val="Subtle Emphasis"/>
    <w:basedOn w:val="DefaultParagraphFont"/>
    <w:uiPriority w:val="19"/>
    <w:qFormat/>
    <w:rsid w:val="00EB295A"/>
    <w:rPr>
      <w:i/>
      <w:iCs/>
      <w:color w:val="404040" w:themeColor="text1" w:themeTint="BF"/>
    </w:rPr>
  </w:style>
  <w:style w:type="character" w:styleId="Emphasis">
    <w:name w:val="Emphasis"/>
    <w:basedOn w:val="DefaultParagraphFont"/>
    <w:uiPriority w:val="20"/>
    <w:qFormat/>
    <w:rsid w:val="00EB295A"/>
    <w:rPr>
      <w:i/>
      <w:iCs/>
    </w:rPr>
  </w:style>
  <w:style w:type="character" w:styleId="IntenseEmphasis">
    <w:name w:val="Intense Emphasis"/>
    <w:basedOn w:val="DefaultParagraphFont"/>
    <w:uiPriority w:val="21"/>
    <w:qFormat/>
    <w:rsid w:val="00EB295A"/>
    <w:rPr>
      <w:i/>
      <w:iCs/>
      <w:color w:val="4472C4" w:themeColor="accent1"/>
    </w:rPr>
  </w:style>
  <w:style w:type="character" w:styleId="Strong">
    <w:name w:val="Strong"/>
    <w:basedOn w:val="DefaultParagraphFont"/>
    <w:uiPriority w:val="22"/>
    <w:qFormat/>
    <w:rsid w:val="00EB295A"/>
    <w:rPr>
      <w:b/>
      <w:bCs/>
    </w:rPr>
  </w:style>
  <w:style w:type="paragraph" w:styleId="IntenseQuote">
    <w:name w:val="Intense Quote"/>
    <w:basedOn w:val="Normal"/>
    <w:next w:val="Normal"/>
    <w:link w:val="IntenseQuoteChar"/>
    <w:uiPriority w:val="30"/>
    <w:qFormat/>
    <w:rsid w:val="00EB295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B295A"/>
    <w:rPr>
      <w:i/>
      <w:iCs/>
      <w:color w:val="4472C4" w:themeColor="accent1"/>
      <w:sz w:val="24"/>
      <w:szCs w:val="24"/>
    </w:rPr>
  </w:style>
  <w:style w:type="paragraph" w:styleId="Quote">
    <w:name w:val="Quote"/>
    <w:basedOn w:val="Normal"/>
    <w:next w:val="Normal"/>
    <w:link w:val="QuoteChar"/>
    <w:uiPriority w:val="29"/>
    <w:qFormat/>
    <w:rsid w:val="00EB295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B295A"/>
    <w:rPr>
      <w:i/>
      <w:iCs/>
      <w:color w:val="404040" w:themeColor="text1" w:themeTint="BF"/>
      <w:sz w:val="24"/>
      <w:szCs w:val="24"/>
    </w:rPr>
  </w:style>
  <w:style w:type="character" w:styleId="IntenseReference">
    <w:name w:val="Intense Reference"/>
    <w:basedOn w:val="DefaultParagraphFont"/>
    <w:uiPriority w:val="32"/>
    <w:qFormat/>
    <w:rsid w:val="00EB295A"/>
    <w:rPr>
      <w:b/>
      <w:bCs/>
      <w:smallCaps/>
      <w:color w:val="4472C4" w:themeColor="accent1"/>
      <w:spacing w:val="5"/>
    </w:rPr>
  </w:style>
  <w:style w:type="character" w:styleId="SubtleReference">
    <w:name w:val="Subtle Reference"/>
    <w:basedOn w:val="DefaultParagraphFont"/>
    <w:uiPriority w:val="31"/>
    <w:qFormat/>
    <w:rsid w:val="00EB295A"/>
    <w:rPr>
      <w:smallCaps/>
      <w:color w:val="5A5A5A" w:themeColor="text1" w:themeTint="A5"/>
    </w:rPr>
  </w:style>
  <w:style w:type="paragraph" w:styleId="ListParagraph">
    <w:name w:val="List Paragraph"/>
    <w:basedOn w:val="Normal"/>
    <w:uiPriority w:val="34"/>
    <w:qFormat/>
    <w:rsid w:val="00EB295A"/>
    <w:pPr>
      <w:ind w:left="720"/>
      <w:contextualSpacing/>
    </w:pPr>
  </w:style>
  <w:style w:type="paragraph" w:styleId="FootnoteText">
    <w:name w:val="footnote text"/>
    <w:basedOn w:val="Normal"/>
    <w:link w:val="FootnoteTextChar"/>
    <w:uiPriority w:val="99"/>
    <w:unhideWhenUsed/>
    <w:rsid w:val="00EB295A"/>
  </w:style>
  <w:style w:type="character" w:customStyle="1" w:styleId="FootnoteTextChar">
    <w:name w:val="Footnote Text Char"/>
    <w:basedOn w:val="DefaultParagraphFont"/>
    <w:link w:val="FootnoteText"/>
    <w:uiPriority w:val="99"/>
    <w:rsid w:val="00EB295A"/>
    <w:rPr>
      <w:sz w:val="24"/>
      <w:szCs w:val="24"/>
    </w:rPr>
  </w:style>
  <w:style w:type="character" w:styleId="FootnoteReference">
    <w:name w:val="footnote reference"/>
    <w:basedOn w:val="DefaultParagraphFont"/>
    <w:uiPriority w:val="99"/>
    <w:unhideWhenUsed/>
    <w:rsid w:val="00EB295A"/>
    <w:rPr>
      <w:vertAlign w:val="superscript"/>
    </w:rPr>
  </w:style>
  <w:style w:type="paragraph" w:customStyle="1" w:styleId="Normal1">
    <w:name w:val="Normal1"/>
    <w:rsid w:val="00EB295A"/>
    <w:pPr>
      <w:pBdr>
        <w:top w:val="nil"/>
        <w:left w:val="nil"/>
        <w:bottom w:val="nil"/>
        <w:right w:val="nil"/>
        <w:between w:val="nil"/>
      </w:pBdr>
      <w:jc w:val="both"/>
    </w:pPr>
    <w:rPr>
      <w:rFonts w:ascii="Calibri" w:eastAsia="Calibri" w:hAnsi="Calibri" w:cs="Calibri"/>
      <w:color w:val="000000"/>
      <w:lang w:eastAsia="en-GB"/>
    </w:rPr>
  </w:style>
  <w:style w:type="table" w:customStyle="1" w:styleId="GridTable2-Accent11">
    <w:name w:val="Grid Table 2 - Accent 11"/>
    <w:basedOn w:val="TableNormal"/>
    <w:uiPriority w:val="47"/>
    <w:rsid w:val="00EB295A"/>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11">
    <w:name w:val="Grid Table 1 Light - Accent 11"/>
    <w:basedOn w:val="TableNormal"/>
    <w:uiPriority w:val="46"/>
    <w:rsid w:val="00EB295A"/>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EB295A"/>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paragraph" w:styleId="Caption">
    <w:name w:val="caption"/>
    <w:basedOn w:val="Normal"/>
    <w:next w:val="Normal"/>
    <w:uiPriority w:val="35"/>
    <w:unhideWhenUsed/>
    <w:qFormat/>
    <w:rsid w:val="00EB295A"/>
    <w:pPr>
      <w:spacing w:after="200"/>
      <w:jc w:val="both"/>
    </w:pPr>
    <w:rPr>
      <w:rFonts w:eastAsiaTheme="minorEastAsia"/>
      <w:b/>
      <w:bCs/>
      <w:color w:val="4472C4" w:themeColor="accent1"/>
      <w:sz w:val="18"/>
      <w:szCs w:val="18"/>
      <w:lang w:eastAsia="zh-TW"/>
    </w:rPr>
  </w:style>
  <w:style w:type="table" w:customStyle="1" w:styleId="GridTable1Light-Accent51">
    <w:name w:val="Grid Table 1 Light - Accent 51"/>
    <w:basedOn w:val="TableNormal"/>
    <w:uiPriority w:val="46"/>
    <w:rsid w:val="00EB295A"/>
    <w:pPr>
      <w:spacing w:after="0" w:line="240" w:lineRule="auto"/>
    </w:pPr>
    <w:rPr>
      <w:rFonts w:eastAsiaTheme="minorEastAsia"/>
      <w:lang w:val="en-US" w:eastAsia="zh-TW"/>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EB295A"/>
    <w:rPr>
      <w:color w:val="0563C1" w:themeColor="hyperlink"/>
      <w:u w:val="single"/>
    </w:rPr>
  </w:style>
  <w:style w:type="table" w:customStyle="1" w:styleId="LightShading-Accent11">
    <w:name w:val="Light Shading - Accent 11"/>
    <w:basedOn w:val="TableNormal"/>
    <w:uiPriority w:val="60"/>
    <w:rsid w:val="00EB295A"/>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EB295A"/>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EB295A"/>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EB295A"/>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EB295A"/>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EB295A"/>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EB295A"/>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EB295A"/>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EB295A"/>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EB295A"/>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EB295A"/>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LightShading-Accent1">
    <w:name w:val="Light Shading Accent 1"/>
    <w:basedOn w:val="TableNormal"/>
    <w:uiPriority w:val="60"/>
    <w:rsid w:val="00EB295A"/>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1">
    <w:name w:val="toc 1"/>
    <w:basedOn w:val="Heading1"/>
    <w:next w:val="Heading1"/>
    <w:autoRedefine/>
    <w:uiPriority w:val="39"/>
    <w:unhideWhenUsed/>
    <w:qFormat/>
    <w:rsid w:val="00EB295A"/>
    <w:pPr>
      <w:keepNext w:val="0"/>
      <w:keepLines w:val="0"/>
      <w:tabs>
        <w:tab w:val="right" w:leader="dot" w:pos="9436"/>
      </w:tabs>
      <w:spacing w:before="120"/>
      <w:outlineLvl w:val="9"/>
    </w:pPr>
    <w:rPr>
      <w:rFonts w:asciiTheme="minorHAnsi" w:eastAsiaTheme="minorHAnsi" w:hAnsiTheme="minorHAnsi" w:cstheme="minorBidi"/>
      <w:noProof/>
      <w:sz w:val="24"/>
      <w:szCs w:val="24"/>
    </w:rPr>
  </w:style>
  <w:style w:type="paragraph" w:styleId="TOC2">
    <w:name w:val="toc 2"/>
    <w:aliases w:val="Heading-2"/>
    <w:basedOn w:val="Heading2"/>
    <w:next w:val="Heading2"/>
    <w:autoRedefine/>
    <w:uiPriority w:val="39"/>
    <w:unhideWhenUsed/>
    <w:qFormat/>
    <w:rsid w:val="00EB295A"/>
    <w:pPr>
      <w:keepNext w:val="0"/>
      <w:keepLines w:val="0"/>
      <w:spacing w:before="0"/>
      <w:ind w:left="240"/>
      <w:outlineLvl w:val="9"/>
    </w:pPr>
    <w:rPr>
      <w:rFonts w:eastAsiaTheme="minorHAnsi" w:cstheme="minorBidi"/>
      <w:bCs/>
      <w:color w:val="595959" w:themeColor="text1" w:themeTint="A6"/>
      <w:sz w:val="24"/>
    </w:rPr>
  </w:style>
  <w:style w:type="paragraph" w:styleId="TOC3">
    <w:name w:val="toc 3"/>
    <w:aliases w:val="Heading-3"/>
    <w:basedOn w:val="Heading3"/>
    <w:next w:val="Heading3"/>
    <w:autoRedefine/>
    <w:uiPriority w:val="39"/>
    <w:unhideWhenUsed/>
    <w:qFormat/>
    <w:rsid w:val="00EB295A"/>
    <w:pPr>
      <w:keepNext w:val="0"/>
      <w:keepLines w:val="0"/>
      <w:tabs>
        <w:tab w:val="right" w:leader="dot" w:pos="9436"/>
      </w:tabs>
      <w:spacing w:before="22" w:after="22" w:line="259" w:lineRule="auto"/>
      <w:ind w:left="480"/>
      <w:outlineLvl w:val="9"/>
    </w:pPr>
    <w:rPr>
      <w:rFonts w:eastAsiaTheme="minorHAnsi" w:cstheme="minorBidi"/>
      <w:b w:val="0"/>
      <w:bCs/>
      <w:noProof/>
      <w:color w:val="00548E"/>
      <w:sz w:val="22"/>
      <w:szCs w:val="22"/>
      <w14:textFill>
        <w14:solidFill>
          <w14:srgbClr w14:val="00548E">
            <w14:lumMod w14:val="65000"/>
            <w14:lumMod w14:val="95000"/>
            <w14:lumOff w14:val="5000"/>
          </w14:srgbClr>
        </w14:solidFill>
      </w14:textFill>
    </w:rPr>
  </w:style>
  <w:style w:type="character" w:customStyle="1" w:styleId="BalloonTextChar">
    <w:name w:val="Balloon Text Char"/>
    <w:basedOn w:val="DefaultParagraphFont"/>
    <w:link w:val="BalloonText"/>
    <w:uiPriority w:val="99"/>
    <w:semiHidden/>
    <w:rsid w:val="00EB295A"/>
    <w:rPr>
      <w:rFonts w:ascii="Lucida Grande" w:eastAsiaTheme="minorEastAsia" w:hAnsi="Lucida Grande" w:cs="Lucida Grande"/>
      <w:sz w:val="18"/>
      <w:szCs w:val="18"/>
    </w:rPr>
  </w:style>
  <w:style w:type="paragraph" w:styleId="BalloonText">
    <w:name w:val="Balloon Text"/>
    <w:basedOn w:val="Normal"/>
    <w:link w:val="BalloonTextChar"/>
    <w:uiPriority w:val="99"/>
    <w:semiHidden/>
    <w:unhideWhenUsed/>
    <w:rsid w:val="00EB295A"/>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EB295A"/>
    <w:rPr>
      <w:rFonts w:ascii="Segoe UI" w:hAnsi="Segoe UI" w:cs="Segoe UI"/>
      <w:sz w:val="18"/>
      <w:szCs w:val="18"/>
    </w:rPr>
  </w:style>
  <w:style w:type="character" w:customStyle="1" w:styleId="CommentTextChar">
    <w:name w:val="Comment Text Char"/>
    <w:basedOn w:val="DefaultParagraphFont"/>
    <w:link w:val="CommentText"/>
    <w:uiPriority w:val="99"/>
    <w:semiHidden/>
    <w:rsid w:val="00EB295A"/>
    <w:rPr>
      <w:rFonts w:eastAsiaTheme="minorEastAsia"/>
      <w:sz w:val="20"/>
      <w:szCs w:val="20"/>
    </w:rPr>
  </w:style>
  <w:style w:type="paragraph" w:styleId="CommentText">
    <w:name w:val="annotation text"/>
    <w:basedOn w:val="Normal"/>
    <w:link w:val="CommentTextChar"/>
    <w:uiPriority w:val="99"/>
    <w:semiHidden/>
    <w:unhideWhenUsed/>
    <w:rsid w:val="00EB295A"/>
    <w:rPr>
      <w:rFonts w:eastAsiaTheme="minorEastAsia"/>
      <w:sz w:val="20"/>
      <w:szCs w:val="20"/>
    </w:rPr>
  </w:style>
  <w:style w:type="character" w:customStyle="1" w:styleId="CommentTextChar1">
    <w:name w:val="Comment Text Char1"/>
    <w:basedOn w:val="DefaultParagraphFont"/>
    <w:uiPriority w:val="99"/>
    <w:semiHidden/>
    <w:rsid w:val="00EB295A"/>
    <w:rPr>
      <w:sz w:val="20"/>
      <w:szCs w:val="20"/>
    </w:rPr>
  </w:style>
  <w:style w:type="character" w:customStyle="1" w:styleId="CommentSubjectChar">
    <w:name w:val="Comment Subject Char"/>
    <w:basedOn w:val="CommentTextChar"/>
    <w:link w:val="CommentSubject"/>
    <w:uiPriority w:val="99"/>
    <w:semiHidden/>
    <w:rsid w:val="00EB295A"/>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EB295A"/>
    <w:rPr>
      <w:b/>
      <w:bCs/>
    </w:rPr>
  </w:style>
  <w:style w:type="character" w:customStyle="1" w:styleId="CommentSubjectChar1">
    <w:name w:val="Comment Subject Char1"/>
    <w:basedOn w:val="CommentTextChar1"/>
    <w:uiPriority w:val="99"/>
    <w:semiHidden/>
    <w:rsid w:val="00EB295A"/>
    <w:rPr>
      <w:b/>
      <w:bCs/>
      <w:sz w:val="20"/>
      <w:szCs w:val="20"/>
    </w:rPr>
  </w:style>
  <w:style w:type="table" w:styleId="LightShading">
    <w:name w:val="Light Shading"/>
    <w:basedOn w:val="TableNormal"/>
    <w:uiPriority w:val="60"/>
    <w:rsid w:val="00EB295A"/>
    <w:pPr>
      <w:spacing w:after="0" w:line="240" w:lineRule="auto"/>
    </w:pPr>
    <w:rPr>
      <w:rFonts w:eastAsiaTheme="minorEastAsia"/>
      <w:color w:val="000000" w:themeColor="text1" w:themeShade="BF"/>
      <w:lang w:val="nb-NO"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EB295A"/>
    <w:pPr>
      <w:spacing w:before="100" w:beforeAutospacing="1" w:after="100" w:afterAutospacing="1"/>
    </w:pPr>
    <w:rPr>
      <w:rFonts w:ascii="Times New Roman" w:eastAsia="Times New Roman" w:hAnsi="Times New Roman" w:cs="Times New Roman"/>
    </w:rPr>
  </w:style>
  <w:style w:type="paragraph" w:customStyle="1" w:styleId="Block">
    <w:name w:val="Block"/>
    <w:basedOn w:val="Normal"/>
    <w:link w:val="BlockChar"/>
    <w:rsid w:val="00EB295A"/>
    <w:pPr>
      <w:spacing w:before="240"/>
    </w:pPr>
    <w:rPr>
      <w:rFonts w:ascii="Times New Roman" w:eastAsia="Times New Roman" w:hAnsi="Times New Roman" w:cs="Times New Roman"/>
      <w:szCs w:val="20"/>
    </w:rPr>
  </w:style>
  <w:style w:type="character" w:customStyle="1" w:styleId="BlockChar">
    <w:name w:val="Block Char"/>
    <w:link w:val="Block"/>
    <w:rsid w:val="00EB295A"/>
    <w:rPr>
      <w:rFonts w:ascii="Times New Roman" w:eastAsia="Times New Roman" w:hAnsi="Times New Roman" w:cs="Times New Roman"/>
      <w:sz w:val="24"/>
      <w:szCs w:val="20"/>
    </w:rPr>
  </w:style>
  <w:style w:type="paragraph" w:customStyle="1" w:styleId="Bullet1">
    <w:name w:val="Bullet 1"/>
    <w:rsid w:val="00EB295A"/>
    <w:pPr>
      <w:spacing w:before="240" w:after="0" w:line="240" w:lineRule="auto"/>
      <w:ind w:left="1713" w:hanging="446"/>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EB295A"/>
    <w:pPr>
      <w:ind w:left="720"/>
    </w:pPr>
    <w:rPr>
      <w:sz w:val="20"/>
      <w:szCs w:val="20"/>
    </w:rPr>
  </w:style>
  <w:style w:type="paragraph" w:styleId="TOC5">
    <w:name w:val="toc 5"/>
    <w:basedOn w:val="Normal"/>
    <w:next w:val="Normal"/>
    <w:autoRedefine/>
    <w:uiPriority w:val="39"/>
    <w:unhideWhenUsed/>
    <w:rsid w:val="00EB295A"/>
    <w:pPr>
      <w:ind w:left="960"/>
    </w:pPr>
    <w:rPr>
      <w:sz w:val="20"/>
      <w:szCs w:val="20"/>
    </w:rPr>
  </w:style>
  <w:style w:type="paragraph" w:styleId="TOC6">
    <w:name w:val="toc 6"/>
    <w:basedOn w:val="Normal"/>
    <w:next w:val="Normal"/>
    <w:autoRedefine/>
    <w:uiPriority w:val="39"/>
    <w:unhideWhenUsed/>
    <w:rsid w:val="00EB295A"/>
    <w:pPr>
      <w:ind w:left="1200"/>
    </w:pPr>
    <w:rPr>
      <w:sz w:val="20"/>
      <w:szCs w:val="20"/>
    </w:rPr>
  </w:style>
  <w:style w:type="paragraph" w:styleId="TOC7">
    <w:name w:val="toc 7"/>
    <w:basedOn w:val="Normal"/>
    <w:next w:val="Normal"/>
    <w:autoRedefine/>
    <w:uiPriority w:val="39"/>
    <w:unhideWhenUsed/>
    <w:rsid w:val="00EB295A"/>
    <w:pPr>
      <w:ind w:left="1440"/>
    </w:pPr>
    <w:rPr>
      <w:sz w:val="20"/>
      <w:szCs w:val="20"/>
    </w:rPr>
  </w:style>
  <w:style w:type="paragraph" w:styleId="TOC8">
    <w:name w:val="toc 8"/>
    <w:basedOn w:val="Normal"/>
    <w:next w:val="Normal"/>
    <w:autoRedefine/>
    <w:uiPriority w:val="39"/>
    <w:unhideWhenUsed/>
    <w:rsid w:val="00EB295A"/>
    <w:pPr>
      <w:ind w:left="1680"/>
    </w:pPr>
    <w:rPr>
      <w:sz w:val="20"/>
      <w:szCs w:val="20"/>
    </w:rPr>
  </w:style>
  <w:style w:type="paragraph" w:styleId="TOC9">
    <w:name w:val="toc 9"/>
    <w:basedOn w:val="Normal"/>
    <w:next w:val="Normal"/>
    <w:autoRedefine/>
    <w:uiPriority w:val="39"/>
    <w:unhideWhenUsed/>
    <w:rsid w:val="00EB295A"/>
    <w:pPr>
      <w:ind w:left="1920"/>
    </w:pPr>
    <w:rPr>
      <w:sz w:val="20"/>
      <w:szCs w:val="20"/>
    </w:rPr>
  </w:style>
  <w:style w:type="character" w:styleId="CommentReference">
    <w:name w:val="annotation reference"/>
    <w:basedOn w:val="DefaultParagraphFont"/>
    <w:uiPriority w:val="99"/>
    <w:semiHidden/>
    <w:unhideWhenUsed/>
    <w:rsid w:val="00EB295A"/>
    <w:rPr>
      <w:sz w:val="16"/>
      <w:szCs w:val="16"/>
    </w:rPr>
  </w:style>
  <w:style w:type="table" w:styleId="GridTable1Light-Accent3">
    <w:name w:val="Grid Table 1 Light Accent 3"/>
    <w:basedOn w:val="TableNormal"/>
    <w:uiPriority w:val="46"/>
    <w:rsid w:val="00EB295A"/>
    <w:pPr>
      <w:spacing w:after="0" w:line="240" w:lineRule="auto"/>
    </w:pPr>
    <w:rPr>
      <w:sz w:val="24"/>
      <w:szCs w:val="24"/>
      <w:lang w:val="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EB295A"/>
    <w:rPr>
      <w:color w:val="954F72" w:themeColor="followedHyperlink"/>
      <w:u w:val="single"/>
    </w:rPr>
  </w:style>
  <w:style w:type="paragraph" w:styleId="Revision">
    <w:name w:val="Revision"/>
    <w:hidden/>
    <w:uiPriority w:val="99"/>
    <w:semiHidden/>
    <w:rsid w:val="00EB295A"/>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C3111-9F0E-4692-870B-F89C820BAEFF}">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1BEA54FC-4B06-40BE-98AA-E8C85B0CF35A}">
  <ds:schemaRefs>
    <ds:schemaRef ds:uri="http://schemas.microsoft.com/sharepoint/v3/contenttype/forms"/>
  </ds:schemaRefs>
</ds:datastoreItem>
</file>

<file path=customXml/itemProps3.xml><?xml version="1.0" encoding="utf-8"?>
<ds:datastoreItem xmlns:ds="http://schemas.openxmlformats.org/officeDocument/2006/customXml" ds:itemID="{A2D565FA-1BB8-4BA5-8BA6-02D5449BA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1316</Words>
  <Characters>8058</Characters>
  <Application>Microsoft Office Word</Application>
  <DocSecurity>0</DocSecurity>
  <Lines>230</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14</cp:revision>
  <dcterms:created xsi:type="dcterms:W3CDTF">2018-12-06T04:08:00Z</dcterms:created>
  <dcterms:modified xsi:type="dcterms:W3CDTF">2026-01-23T08:52:00Z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